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i w:val="0"/>
          <w:iCs w:val="0"/>
          <w:caps w:val="0"/>
          <w:color w:val="000000"/>
          <w:spacing w:val="0"/>
          <w:kern w:val="0"/>
          <w:sz w:val="34"/>
          <w:szCs w:val="34"/>
          <w:lang w:val="en-US" w:eastAsia="zh-CN" w:bidi="ar"/>
        </w:rPr>
      </w:pPr>
      <w:bookmarkStart w:id="0" w:name="_GoBack"/>
      <w:r>
        <w:rPr>
          <w:rFonts w:hint="eastAsia" w:ascii="黑体" w:hAnsi="宋体" w:eastAsia="黑体" w:cs="黑体"/>
          <w:i w:val="0"/>
          <w:iCs w:val="0"/>
          <w:caps w:val="0"/>
          <w:color w:val="000000"/>
          <w:spacing w:val="0"/>
          <w:kern w:val="0"/>
          <w:sz w:val="34"/>
          <w:szCs w:val="34"/>
          <w:lang w:val="en-US" w:eastAsia="zh-CN" w:bidi="ar"/>
        </w:rPr>
        <w:t>《食品工艺学（876）》考试大纲</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iCs w:val="0"/>
          <w:caps w:val="0"/>
          <w:color w:val="000000"/>
          <w:spacing w:val="0"/>
          <w:kern w:val="0"/>
          <w:sz w:val="18"/>
          <w:szCs w:val="18"/>
          <w:lang w:val="en-US" w:eastAsia="zh-CN" w:bidi="ar"/>
        </w:rPr>
      </w:pPr>
    </w:p>
    <w:tbl>
      <w:tblPr>
        <w:tblStyle w:val="3"/>
        <w:tblW w:w="9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27"/>
        <w:gridCol w:w="4352"/>
        <w:gridCol w:w="2327"/>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52" w:type="dxa"/>
            <w:tcBorders>
              <w:top w:val="single" w:color="000000" w:sz="12" w:space="0"/>
              <w:left w:val="single" w:color="000000" w:sz="12" w:space="0"/>
              <w:right w:val="single" w:color="000000" w:sz="4" w:space="0"/>
            </w:tcBorders>
            <w:shd w:val="clear" w:color="auto" w:fill="auto"/>
            <w:tcMar>
              <w:left w:w="200" w:type="dxa"/>
              <w:right w:w="160" w:type="dxa"/>
            </w:tcMar>
            <w:vAlign w:val="center"/>
          </w:tcPr>
          <w:p>
            <w:pPr>
              <w:keepNext w:val="0"/>
              <w:keepLines w:val="0"/>
              <w:widowControl/>
              <w:suppressLineNumbers w:val="0"/>
              <w:spacing w:line="313" w:lineRule="atLeast"/>
              <w:jc w:val="center"/>
              <w:rPr>
                <w:rFonts w:hint="default" w:ascii="Verdana" w:hAnsi="Verdana" w:cs="Verdana"/>
                <w:sz w:val="15"/>
                <w:szCs w:val="15"/>
              </w:rPr>
            </w:pPr>
            <w:r>
              <w:rPr>
                <w:rStyle w:val="5"/>
                <w:rFonts w:hint="default" w:ascii="Verdana" w:hAnsi="Verdana" w:eastAsia="宋体" w:cs="Verdana"/>
                <w:kern w:val="0"/>
                <w:sz w:val="15"/>
                <w:szCs w:val="15"/>
                <w:lang w:val="en-US" w:eastAsia="zh-CN" w:bidi="ar"/>
              </w:rPr>
              <w:t>命题方式</w:t>
            </w:r>
          </w:p>
        </w:tc>
        <w:tc>
          <w:tcPr>
            <w:tcW w:w="2504" w:type="dxa"/>
            <w:tcBorders>
              <w:top w:val="single" w:color="000000" w:sz="12" w:space="0"/>
              <w:right w:val="single" w:color="000000" w:sz="4" w:space="0"/>
            </w:tcBorders>
            <w:shd w:val="clear" w:color="auto" w:fill="auto"/>
            <w:tcMar>
              <w:left w:w="200" w:type="dxa"/>
              <w:right w:w="160" w:type="dxa"/>
            </w:tcMar>
            <w:vAlign w:val="center"/>
          </w:tcPr>
          <w:p>
            <w:pPr>
              <w:keepNext w:val="0"/>
              <w:keepLines w:val="0"/>
              <w:widowControl/>
              <w:suppressLineNumbers w:val="0"/>
              <w:spacing w:line="313" w:lineRule="atLeast"/>
              <w:jc w:val="left"/>
              <w:rPr>
                <w:rFonts w:hint="default" w:ascii="Verdana" w:hAnsi="Verdana" w:cs="Verdana"/>
                <w:sz w:val="15"/>
                <w:szCs w:val="15"/>
              </w:rPr>
            </w:pPr>
            <w:r>
              <w:rPr>
                <w:rFonts w:hint="default" w:ascii="Verdana" w:hAnsi="Verdana" w:eastAsia="宋体" w:cs="Verdana"/>
                <w:kern w:val="0"/>
                <w:sz w:val="15"/>
                <w:szCs w:val="15"/>
                <w:lang w:val="en-US" w:eastAsia="zh-CN" w:bidi="ar"/>
              </w:rPr>
              <w:t>招生单位自命题</w:t>
            </w:r>
          </w:p>
        </w:tc>
        <w:tc>
          <w:tcPr>
            <w:tcW w:w="1252" w:type="dxa"/>
            <w:tcBorders>
              <w:top w:val="single" w:color="000000" w:sz="12" w:space="0"/>
              <w:right w:val="single" w:color="000000" w:sz="4" w:space="0"/>
            </w:tcBorders>
            <w:shd w:val="clear" w:color="auto" w:fill="auto"/>
            <w:tcMar>
              <w:left w:w="200" w:type="dxa"/>
              <w:right w:w="160" w:type="dxa"/>
            </w:tcMar>
            <w:vAlign w:val="center"/>
          </w:tcPr>
          <w:p>
            <w:pPr>
              <w:keepNext w:val="0"/>
              <w:keepLines w:val="0"/>
              <w:widowControl/>
              <w:suppressLineNumbers w:val="0"/>
              <w:spacing w:line="313" w:lineRule="atLeast"/>
              <w:jc w:val="center"/>
              <w:rPr>
                <w:rFonts w:hint="default" w:ascii="Verdana" w:hAnsi="Verdana" w:cs="Verdana"/>
                <w:sz w:val="15"/>
                <w:szCs w:val="15"/>
              </w:rPr>
            </w:pPr>
            <w:r>
              <w:rPr>
                <w:rStyle w:val="5"/>
                <w:rFonts w:hint="default" w:ascii="Verdana" w:hAnsi="Verdana" w:eastAsia="宋体" w:cs="Verdana"/>
                <w:kern w:val="0"/>
                <w:sz w:val="15"/>
                <w:szCs w:val="15"/>
                <w:lang w:val="en-US" w:eastAsia="zh-CN" w:bidi="ar"/>
              </w:rPr>
              <w:t>科目类别</w:t>
            </w:r>
          </w:p>
        </w:tc>
        <w:tc>
          <w:tcPr>
            <w:tcW w:w="0" w:type="auto"/>
            <w:tcBorders>
              <w:top w:val="single" w:color="000000" w:sz="12" w:space="0"/>
              <w:bottom w:val="single" w:color="000000" w:sz="4" w:space="0"/>
              <w:right w:val="single" w:color="000000" w:sz="12" w:space="0"/>
            </w:tcBorders>
            <w:shd w:val="clear" w:color="auto" w:fill="auto"/>
            <w:tcMar>
              <w:left w:w="200" w:type="dxa"/>
              <w:right w:w="160" w:type="dxa"/>
            </w:tcMar>
            <w:vAlign w:val="center"/>
          </w:tcPr>
          <w:p>
            <w:pPr>
              <w:keepNext w:val="0"/>
              <w:keepLines w:val="0"/>
              <w:widowControl/>
              <w:suppressLineNumbers w:val="0"/>
              <w:spacing w:line="313" w:lineRule="atLeast"/>
              <w:jc w:val="left"/>
              <w:rPr>
                <w:rFonts w:hint="default" w:ascii="Verdana" w:hAnsi="Verdana" w:cs="Verdana"/>
                <w:sz w:val="15"/>
                <w:szCs w:val="15"/>
              </w:rPr>
            </w:pPr>
            <w:r>
              <w:rPr>
                <w:rFonts w:hint="default" w:ascii="Verdana" w:hAnsi="Verdana" w:eastAsia="宋体" w:cs="Verdana"/>
                <w:kern w:val="0"/>
                <w:sz w:val="15"/>
                <w:szCs w:val="15"/>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4" w:space="0"/>
              <w:left w:val="single" w:color="000000" w:sz="12" w:space="0"/>
              <w:right w:val="single" w:color="000000" w:sz="4" w:space="0"/>
            </w:tcBorders>
            <w:shd w:val="clear" w:color="auto" w:fill="auto"/>
            <w:tcMar>
              <w:left w:w="200" w:type="dxa"/>
              <w:right w:w="160" w:type="dxa"/>
            </w:tcMar>
            <w:vAlign w:val="center"/>
          </w:tcPr>
          <w:p>
            <w:pPr>
              <w:keepNext w:val="0"/>
              <w:keepLines w:val="0"/>
              <w:widowControl/>
              <w:suppressLineNumbers w:val="0"/>
              <w:spacing w:line="313" w:lineRule="atLeast"/>
              <w:jc w:val="center"/>
              <w:rPr>
                <w:rFonts w:hint="default" w:ascii="Verdana" w:hAnsi="Verdana" w:cs="Verdana"/>
                <w:sz w:val="15"/>
                <w:szCs w:val="15"/>
              </w:rPr>
            </w:pPr>
            <w:r>
              <w:rPr>
                <w:rStyle w:val="5"/>
                <w:rFonts w:hint="default" w:ascii="Verdana" w:hAnsi="Verdana" w:eastAsia="宋体" w:cs="Verdana"/>
                <w:kern w:val="0"/>
                <w:sz w:val="15"/>
                <w:szCs w:val="15"/>
                <w:lang w:val="en-US" w:eastAsia="zh-CN" w:bidi="ar"/>
              </w:rPr>
              <w:t>满分</w:t>
            </w:r>
          </w:p>
        </w:tc>
        <w:tc>
          <w:tcPr>
            <w:tcW w:w="0" w:type="auto"/>
            <w:gridSpan w:val="3"/>
            <w:tcBorders>
              <w:top w:val="single" w:color="000000" w:sz="4" w:space="0"/>
              <w:right w:val="single" w:color="000000" w:sz="12" w:space="0"/>
            </w:tcBorders>
            <w:shd w:val="clear" w:color="auto" w:fill="auto"/>
            <w:tcMar>
              <w:left w:w="200" w:type="dxa"/>
              <w:right w:w="160" w:type="dxa"/>
            </w:tcMar>
            <w:vAlign w:val="center"/>
          </w:tcPr>
          <w:p>
            <w:pPr>
              <w:keepNext w:val="0"/>
              <w:keepLines w:val="0"/>
              <w:widowControl/>
              <w:suppressLineNumbers w:val="0"/>
              <w:spacing w:line="313" w:lineRule="atLeast"/>
              <w:jc w:val="left"/>
              <w:rPr>
                <w:rFonts w:hint="default" w:ascii="Verdana" w:hAnsi="Verdana" w:cs="Verdana"/>
                <w:sz w:val="15"/>
                <w:szCs w:val="15"/>
              </w:rPr>
            </w:pPr>
            <w:r>
              <w:rPr>
                <w:rFonts w:hint="default" w:ascii="Verdana" w:hAnsi="Verdana" w:eastAsia="宋体" w:cs="Verdana"/>
                <w:kern w:val="0"/>
                <w:sz w:val="15"/>
                <w:szCs w:val="15"/>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4"/>
            <w:tcBorders>
              <w:top w:val="single" w:color="000000" w:sz="4" w:space="0"/>
              <w:left w:val="single" w:color="000000" w:sz="12" w:space="0"/>
              <w:bottom w:val="single" w:color="000000" w:sz="4" w:space="0"/>
              <w:right w:val="single" w:color="000000" w:sz="12" w:space="0"/>
            </w:tcBorders>
            <w:shd w:val="clear" w:color="auto" w:fill="auto"/>
            <w:tcMar>
              <w:left w:w="200" w:type="dxa"/>
              <w:right w:w="160" w:type="dxa"/>
            </w:tcMar>
            <w:vAlign w:val="top"/>
          </w:tcPr>
          <w:p>
            <w:pPr>
              <w:pStyle w:val="2"/>
              <w:keepNext w:val="0"/>
              <w:keepLines w:val="0"/>
              <w:widowControl/>
              <w:suppressLineNumbers w:val="0"/>
              <w:spacing w:line="313" w:lineRule="atLeast"/>
              <w:jc w:val="left"/>
            </w:pPr>
            <w:r>
              <w:rPr>
                <w:rStyle w:val="5"/>
                <w:rFonts w:hint="default" w:ascii="Verdana" w:hAnsi="Verdana" w:cs="Verdana"/>
                <w:sz w:val="15"/>
                <w:szCs w:val="15"/>
              </w:rPr>
              <w:t>考试性质</w:t>
            </w:r>
            <w:r>
              <w:rPr>
                <w:rFonts w:hint="default" w:ascii="Verdana" w:hAnsi="Verdana" w:cs="Verdana"/>
                <w:sz w:val="15"/>
                <w:szCs w:val="15"/>
              </w:rPr>
              <w:br w:type="textWrapping"/>
            </w:r>
            <w:r>
              <w:rPr>
                <w:rFonts w:hint="default" w:ascii="Verdana" w:hAnsi="Verdana" w:cs="Verdana"/>
                <w:sz w:val="15"/>
                <w:szCs w:val="15"/>
              </w:rPr>
              <w:t>华南农业大学硕士研究生入学食品工艺学考试是为招收生物与医药专业学位类别下食品工程领域硕士研究生而设置的选拔考试。它的主要目的是测试考生的食品工艺学知识，包括对食品工艺学各项内容的掌握程度和应用相关知识解决问题的能力。考试对象为参加全国硕士研究生入学考试、报考生物与医药专业学位类别硕士的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4"/>
            <w:tcBorders>
              <w:top w:val="single" w:color="000000" w:sz="4" w:space="0"/>
              <w:left w:val="single" w:color="000000" w:sz="12" w:space="0"/>
              <w:bottom w:val="single" w:color="000000" w:sz="4" w:space="0"/>
              <w:right w:val="single" w:color="000000" w:sz="12" w:space="0"/>
            </w:tcBorders>
            <w:shd w:val="clear" w:color="auto" w:fill="auto"/>
            <w:tcMar>
              <w:left w:w="200" w:type="dxa"/>
              <w:right w:w="160" w:type="dxa"/>
            </w:tcMar>
            <w:vAlign w:val="top"/>
          </w:tcPr>
          <w:p>
            <w:pPr>
              <w:pStyle w:val="2"/>
              <w:keepNext w:val="0"/>
              <w:keepLines w:val="0"/>
              <w:widowControl/>
              <w:suppressLineNumbers w:val="0"/>
              <w:spacing w:line="313" w:lineRule="atLeast"/>
              <w:jc w:val="left"/>
            </w:pPr>
            <w:r>
              <w:rPr>
                <w:rStyle w:val="5"/>
                <w:rFonts w:hint="default" w:ascii="Verdana" w:hAnsi="Verdana" w:cs="Verdana"/>
                <w:sz w:val="15"/>
                <w:szCs w:val="15"/>
              </w:rPr>
              <w:t>考试方式和考试时间</w:t>
            </w:r>
            <w:r>
              <w:rPr>
                <w:rFonts w:hint="default" w:ascii="Verdana" w:hAnsi="Verdana" w:cs="Verdana"/>
                <w:sz w:val="15"/>
                <w:szCs w:val="15"/>
              </w:rPr>
              <w:br w:type="textWrapping"/>
            </w:r>
            <w:r>
              <w:rPr>
                <w:rFonts w:hint="default" w:ascii="Verdana" w:hAnsi="Verdana" w:cs="Verdana"/>
                <w:sz w:val="15"/>
                <w:szCs w:val="15"/>
              </w:rPr>
              <w:t>食品工艺学考试采用闭卷笔试形式，试卷满分为150分，考试时间为3小时。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4"/>
            <w:tcBorders>
              <w:left w:val="single" w:color="000000" w:sz="12" w:space="0"/>
              <w:bottom w:val="single" w:color="000000" w:sz="4" w:space="0"/>
              <w:right w:val="single" w:color="000000" w:sz="12" w:space="0"/>
            </w:tcBorders>
            <w:shd w:val="clear" w:color="auto" w:fill="auto"/>
            <w:tcMar>
              <w:left w:w="200" w:type="dxa"/>
              <w:right w:w="160" w:type="dxa"/>
            </w:tcMar>
            <w:vAlign w:val="top"/>
          </w:tcPr>
          <w:p>
            <w:pPr>
              <w:pStyle w:val="2"/>
              <w:keepNext w:val="0"/>
              <w:keepLines w:val="0"/>
              <w:widowControl/>
              <w:suppressLineNumbers w:val="0"/>
              <w:spacing w:line="313" w:lineRule="atLeast"/>
              <w:jc w:val="left"/>
            </w:pPr>
            <w:r>
              <w:rPr>
                <w:rStyle w:val="5"/>
                <w:rFonts w:hint="default" w:ascii="Verdana" w:hAnsi="Verdana" w:cs="Verdana"/>
                <w:sz w:val="15"/>
                <w:szCs w:val="15"/>
              </w:rPr>
              <w:t>试卷结构</w:t>
            </w:r>
            <w:r>
              <w:rPr>
                <w:rFonts w:hint="default" w:ascii="Verdana" w:hAnsi="Verdana" w:cs="Verdana"/>
                <w:sz w:val="15"/>
                <w:szCs w:val="15"/>
              </w:rPr>
              <w:br w:type="textWrapping"/>
            </w:r>
            <w:r>
              <w:rPr>
                <w:rFonts w:hint="default" w:ascii="Verdana" w:hAnsi="Verdana" w:cs="Verdana"/>
                <w:sz w:val="15"/>
                <w:szCs w:val="15"/>
              </w:rPr>
              <w:t>1、填空、选择题、判断、名词解释：占总分的90分左右，内容为概念和基本知识，主要覆盖本门课程的各部分知识点。</w:t>
            </w:r>
            <w:r>
              <w:rPr>
                <w:rFonts w:hint="default" w:ascii="Verdana" w:hAnsi="Verdana" w:cs="Verdana"/>
                <w:sz w:val="15"/>
                <w:szCs w:val="15"/>
              </w:rPr>
              <w:br w:type="textWrapping"/>
            </w:r>
            <w:r>
              <w:rPr>
                <w:rFonts w:hint="default" w:ascii="Verdana" w:hAnsi="Verdana" w:cs="Verdana"/>
                <w:sz w:val="15"/>
                <w:szCs w:val="15"/>
              </w:rPr>
              <w:t>2、问答分析题：占总分的60分左右，主要为各部分的重要知识点的问答题和应用分析题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4"/>
            <w:tcBorders>
              <w:left w:val="single" w:color="000000" w:sz="12" w:space="0"/>
              <w:bottom w:val="single" w:color="000000" w:sz="4" w:space="0"/>
              <w:right w:val="single" w:color="000000" w:sz="12" w:space="0"/>
            </w:tcBorders>
            <w:shd w:val="clear" w:color="auto" w:fill="auto"/>
            <w:tcMar>
              <w:left w:w="200" w:type="dxa"/>
              <w:right w:w="160" w:type="dxa"/>
            </w:tcMar>
            <w:vAlign w:val="top"/>
          </w:tcPr>
          <w:p>
            <w:pPr>
              <w:pStyle w:val="2"/>
              <w:keepNext w:val="0"/>
              <w:keepLines w:val="0"/>
              <w:widowControl/>
              <w:suppressLineNumbers w:val="0"/>
              <w:spacing w:line="313" w:lineRule="atLeast"/>
              <w:jc w:val="left"/>
            </w:pPr>
            <w:r>
              <w:rPr>
                <w:rStyle w:val="5"/>
                <w:rFonts w:hint="default" w:ascii="Verdana" w:hAnsi="Verdana" w:cs="Verdana"/>
                <w:sz w:val="15"/>
                <w:szCs w:val="15"/>
              </w:rPr>
              <w:t>考试内容和考试要求</w:t>
            </w:r>
            <w:r>
              <w:rPr>
                <w:rFonts w:hint="default" w:ascii="Verdana" w:hAnsi="Verdana" w:cs="Verdana"/>
                <w:sz w:val="15"/>
                <w:szCs w:val="15"/>
              </w:rPr>
              <w:br w:type="textWrapping"/>
            </w:r>
            <w:r>
              <w:rPr>
                <w:rFonts w:hint="default" w:ascii="Verdana" w:hAnsi="Verdana" w:cs="Verdana"/>
                <w:sz w:val="15"/>
                <w:szCs w:val="15"/>
              </w:rPr>
              <w:t>（1）食品的腐败变质及其控制</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食品保藏基本原理，栅栏技术及其应用。</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1.了解引起食品腐败变质的生物学因素、化学因素和物理因素及其特性。</w:t>
            </w:r>
            <w:r>
              <w:rPr>
                <w:rFonts w:hint="default" w:ascii="Verdana" w:hAnsi="Verdana" w:cs="Verdana"/>
                <w:sz w:val="15"/>
                <w:szCs w:val="15"/>
              </w:rPr>
              <w:br w:type="textWrapping"/>
            </w:r>
            <w:r>
              <w:rPr>
                <w:rFonts w:hint="default" w:ascii="Verdana" w:hAnsi="Verdana" w:cs="Verdana"/>
                <w:sz w:val="15"/>
                <w:szCs w:val="15"/>
              </w:rPr>
              <w:t>2.掌握食品保藏的基本原理。</w:t>
            </w:r>
            <w:r>
              <w:rPr>
                <w:rFonts w:hint="default" w:ascii="Verdana" w:hAnsi="Verdana" w:cs="Verdana"/>
                <w:sz w:val="15"/>
                <w:szCs w:val="15"/>
              </w:rPr>
              <w:br w:type="textWrapping"/>
            </w:r>
            <w:r>
              <w:rPr>
                <w:rFonts w:hint="default" w:ascii="Verdana" w:hAnsi="Verdana" w:cs="Verdana"/>
                <w:sz w:val="15"/>
                <w:szCs w:val="15"/>
              </w:rPr>
              <w:t>3.了解食品保藏的主要方法。</w:t>
            </w:r>
            <w:r>
              <w:rPr>
                <w:rFonts w:hint="default" w:ascii="Verdana" w:hAnsi="Verdana" w:cs="Verdana"/>
                <w:sz w:val="15"/>
                <w:szCs w:val="15"/>
              </w:rPr>
              <w:br w:type="textWrapping"/>
            </w:r>
            <w:r>
              <w:rPr>
                <w:rFonts w:hint="default" w:ascii="Verdana" w:hAnsi="Verdana" w:cs="Verdana"/>
                <w:sz w:val="15"/>
                <w:szCs w:val="15"/>
              </w:rPr>
              <w:t>4.熟悉控制食品质量变化的主要途径。</w:t>
            </w:r>
            <w:r>
              <w:rPr>
                <w:rFonts w:hint="default" w:ascii="Verdana" w:hAnsi="Verdana" w:cs="Verdana"/>
                <w:sz w:val="15"/>
                <w:szCs w:val="15"/>
              </w:rPr>
              <w:br w:type="textWrapping"/>
            </w:r>
            <w:r>
              <w:rPr>
                <w:rFonts w:hint="default" w:ascii="Verdana" w:hAnsi="Verdana" w:cs="Verdana"/>
                <w:sz w:val="15"/>
                <w:szCs w:val="15"/>
              </w:rPr>
              <w:t>5.了解栅栏技术的原理。</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（2）食品的低温保藏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低温保藏原理，食品冻结过程（冻结速度和时间），食品冻藏，食品解冻。</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1.掌握食品低温保藏的原理。</w:t>
            </w:r>
            <w:r>
              <w:rPr>
                <w:rFonts w:hint="default" w:ascii="Verdana" w:hAnsi="Verdana" w:cs="Verdana"/>
                <w:sz w:val="15"/>
                <w:szCs w:val="15"/>
              </w:rPr>
              <w:br w:type="textWrapping"/>
            </w:r>
            <w:r>
              <w:rPr>
                <w:rFonts w:hint="default" w:ascii="Verdana" w:hAnsi="Verdana" w:cs="Verdana"/>
                <w:sz w:val="15"/>
                <w:szCs w:val="15"/>
              </w:rPr>
              <w:t>2.掌握食品冷却与冷藏方法及其质量控制。</w:t>
            </w:r>
            <w:r>
              <w:rPr>
                <w:rFonts w:hint="default" w:ascii="Verdana" w:hAnsi="Verdana" w:cs="Verdana"/>
                <w:sz w:val="15"/>
                <w:szCs w:val="15"/>
              </w:rPr>
              <w:br w:type="textWrapping"/>
            </w:r>
            <w:r>
              <w:rPr>
                <w:rFonts w:hint="default" w:ascii="Verdana" w:hAnsi="Verdana" w:cs="Verdana"/>
                <w:sz w:val="15"/>
                <w:szCs w:val="15"/>
              </w:rPr>
              <w:t>3.掌握食品冻结与冻藏方法及其质量控制。</w:t>
            </w:r>
            <w:r>
              <w:rPr>
                <w:rFonts w:hint="default" w:ascii="Verdana" w:hAnsi="Verdana" w:cs="Verdana"/>
                <w:sz w:val="15"/>
                <w:szCs w:val="15"/>
              </w:rPr>
              <w:br w:type="textWrapping"/>
            </w:r>
            <w:r>
              <w:rPr>
                <w:rFonts w:hint="default" w:ascii="Verdana" w:hAnsi="Verdana" w:cs="Verdana"/>
                <w:sz w:val="15"/>
                <w:szCs w:val="15"/>
              </w:rPr>
              <w:t>4.了解食品解冻过程、方法及其质量控制。</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（3）食品罐藏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食品罐藏原理，基本工艺过程，罐头食品的变质，罐藏新技术。</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1.熟悉微生物的耐热性及影响因素。</w:t>
            </w:r>
            <w:r>
              <w:rPr>
                <w:rFonts w:hint="default" w:ascii="Verdana" w:hAnsi="Verdana" w:cs="Verdana"/>
                <w:sz w:val="15"/>
                <w:szCs w:val="15"/>
              </w:rPr>
              <w:br w:type="textWrapping"/>
            </w:r>
            <w:r>
              <w:rPr>
                <w:rFonts w:hint="default" w:ascii="Verdana" w:hAnsi="Verdana" w:cs="Verdana"/>
                <w:sz w:val="15"/>
                <w:szCs w:val="15"/>
              </w:rPr>
              <w:t>2.了解温度对酶活性的影响。</w:t>
            </w:r>
            <w:r>
              <w:rPr>
                <w:rFonts w:hint="default" w:ascii="Verdana" w:hAnsi="Verdana" w:cs="Verdana"/>
                <w:sz w:val="15"/>
                <w:szCs w:val="15"/>
              </w:rPr>
              <w:br w:type="textWrapping"/>
            </w:r>
            <w:r>
              <w:rPr>
                <w:rFonts w:hint="default" w:ascii="Verdana" w:hAnsi="Verdana" w:cs="Verdana"/>
                <w:sz w:val="15"/>
                <w:szCs w:val="15"/>
              </w:rPr>
              <w:t>3.掌握食品罐藏的基本工艺过程。</w:t>
            </w:r>
            <w:r>
              <w:rPr>
                <w:rFonts w:hint="default" w:ascii="Verdana" w:hAnsi="Verdana" w:cs="Verdana"/>
                <w:sz w:val="15"/>
                <w:szCs w:val="15"/>
              </w:rPr>
              <w:br w:type="textWrapping"/>
            </w:r>
            <w:r>
              <w:rPr>
                <w:rFonts w:hint="default" w:ascii="Verdana" w:hAnsi="Verdana" w:cs="Verdana"/>
                <w:sz w:val="15"/>
                <w:szCs w:val="15"/>
              </w:rPr>
              <w:t>4.掌握罐藏食品杀菌时间的计算方法及杀菌工艺条件的确定。</w:t>
            </w:r>
            <w:r>
              <w:rPr>
                <w:rFonts w:hint="default" w:ascii="Verdana" w:hAnsi="Verdana" w:cs="Verdana"/>
                <w:sz w:val="15"/>
                <w:szCs w:val="15"/>
              </w:rPr>
              <w:br w:type="textWrapping"/>
            </w:r>
            <w:r>
              <w:rPr>
                <w:rFonts w:hint="default" w:ascii="Verdana" w:hAnsi="Verdana" w:cs="Verdana"/>
                <w:sz w:val="15"/>
                <w:szCs w:val="15"/>
              </w:rPr>
              <w:t>5.熟悉罐藏食品的变质原因及防止方法。</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（4）食品的干制保藏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食品干制原理，干制过程，常用的干制方式，食品在干制过程中的变化。</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1.掌握食品干藏的原理。</w:t>
            </w:r>
            <w:r>
              <w:rPr>
                <w:rFonts w:hint="default" w:ascii="Verdana" w:hAnsi="Verdana" w:cs="Verdana"/>
                <w:sz w:val="15"/>
                <w:szCs w:val="15"/>
              </w:rPr>
              <w:br w:type="textWrapping"/>
            </w:r>
            <w:r>
              <w:rPr>
                <w:rFonts w:hint="default" w:ascii="Verdana" w:hAnsi="Verdana" w:cs="Verdana"/>
                <w:sz w:val="15"/>
                <w:szCs w:val="15"/>
              </w:rPr>
              <w:t>2.了解食品的干制过程。</w:t>
            </w:r>
            <w:r>
              <w:rPr>
                <w:rFonts w:hint="default" w:ascii="Verdana" w:hAnsi="Verdana" w:cs="Verdana"/>
                <w:sz w:val="15"/>
                <w:szCs w:val="15"/>
              </w:rPr>
              <w:br w:type="textWrapping"/>
            </w:r>
            <w:r>
              <w:rPr>
                <w:rFonts w:hint="default" w:ascii="Verdana" w:hAnsi="Verdana" w:cs="Verdana"/>
                <w:sz w:val="15"/>
                <w:szCs w:val="15"/>
              </w:rPr>
              <w:t>3.熟悉食品常用的干燥方法。</w:t>
            </w:r>
            <w:r>
              <w:rPr>
                <w:rFonts w:hint="default" w:ascii="Verdana" w:hAnsi="Verdana" w:cs="Verdana"/>
                <w:sz w:val="15"/>
                <w:szCs w:val="15"/>
              </w:rPr>
              <w:br w:type="textWrapping"/>
            </w:r>
            <w:r>
              <w:rPr>
                <w:rFonts w:hint="default" w:ascii="Verdana" w:hAnsi="Verdana" w:cs="Verdana"/>
                <w:sz w:val="15"/>
                <w:szCs w:val="15"/>
              </w:rPr>
              <w:t>4.了解食品干制过程中发生的变化。</w:t>
            </w:r>
            <w:r>
              <w:rPr>
                <w:rFonts w:hint="default" w:ascii="Verdana" w:hAnsi="Verdana" w:cs="Verdana"/>
                <w:sz w:val="15"/>
                <w:szCs w:val="15"/>
              </w:rPr>
              <w:br w:type="textWrapping"/>
            </w:r>
            <w:r>
              <w:rPr>
                <w:rFonts w:hint="default" w:ascii="Verdana" w:hAnsi="Verdana" w:cs="Verdana"/>
                <w:sz w:val="15"/>
                <w:szCs w:val="15"/>
              </w:rPr>
              <w:t>5.了解食品干制技术的发展趋势。</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（5）食品的腌制与烟熏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食品腌制基本原理，腌制剂及作用，腌制方法。</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1.掌握食品腌制的基本原理。</w:t>
            </w:r>
            <w:r>
              <w:rPr>
                <w:rFonts w:hint="default" w:ascii="Verdana" w:hAnsi="Verdana" w:cs="Verdana"/>
                <w:sz w:val="15"/>
                <w:szCs w:val="15"/>
              </w:rPr>
              <w:br w:type="textWrapping"/>
            </w:r>
            <w:r>
              <w:rPr>
                <w:rFonts w:hint="default" w:ascii="Verdana" w:hAnsi="Verdana" w:cs="Verdana"/>
                <w:sz w:val="15"/>
                <w:szCs w:val="15"/>
              </w:rPr>
              <w:t>2.掌握常用食品腌制剂的种类及其作用。</w:t>
            </w:r>
            <w:r>
              <w:rPr>
                <w:rFonts w:hint="default" w:ascii="Verdana" w:hAnsi="Verdana" w:cs="Verdana"/>
                <w:sz w:val="15"/>
                <w:szCs w:val="15"/>
              </w:rPr>
              <w:br w:type="textWrapping"/>
            </w:r>
            <w:r>
              <w:rPr>
                <w:rFonts w:hint="default" w:ascii="Verdana" w:hAnsi="Verdana" w:cs="Verdana"/>
                <w:sz w:val="15"/>
                <w:szCs w:val="15"/>
              </w:rPr>
              <w:t>3.熟悉各类食品的腌制方法。</w:t>
            </w:r>
            <w:r>
              <w:rPr>
                <w:rFonts w:hint="default" w:ascii="Verdana" w:hAnsi="Verdana" w:cs="Verdana"/>
                <w:sz w:val="15"/>
                <w:szCs w:val="15"/>
              </w:rPr>
              <w:br w:type="textWrapping"/>
            </w:r>
            <w:r>
              <w:rPr>
                <w:rFonts w:hint="default" w:ascii="Verdana" w:hAnsi="Verdana" w:cs="Verdana"/>
                <w:sz w:val="15"/>
                <w:szCs w:val="15"/>
              </w:rPr>
              <w:t>4.掌握熏烟的成分与作用；熟悉食品的烟熏方法。</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（6）食品的化学保藏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食品防腐剂原理，抗氧化剂的应用。</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1.掌握食品化学保藏的有关概念、原理及应用原则。</w:t>
            </w:r>
            <w:r>
              <w:rPr>
                <w:rFonts w:hint="default" w:ascii="Verdana" w:hAnsi="Verdana" w:cs="Verdana"/>
                <w:sz w:val="15"/>
                <w:szCs w:val="15"/>
              </w:rPr>
              <w:br w:type="textWrapping"/>
            </w:r>
            <w:r>
              <w:rPr>
                <w:rFonts w:hint="default" w:ascii="Verdana" w:hAnsi="Verdana" w:cs="Verdana"/>
                <w:sz w:val="15"/>
                <w:szCs w:val="15"/>
              </w:rPr>
              <w:t>2.熟悉常用食品防腐剂和抗氧化剂的种类及使用方法。</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（7）食品的辐照保藏</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食品辐照保藏基本原理，辐照在食品保藏中的应用及食品品质的变化。</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1.掌握食品辐照保藏的基本原理。</w:t>
            </w:r>
            <w:r>
              <w:rPr>
                <w:rFonts w:hint="default" w:ascii="Verdana" w:hAnsi="Verdana" w:cs="Verdana"/>
                <w:sz w:val="15"/>
                <w:szCs w:val="15"/>
              </w:rPr>
              <w:br w:type="textWrapping"/>
            </w:r>
            <w:r>
              <w:rPr>
                <w:rFonts w:hint="default" w:ascii="Verdana" w:hAnsi="Verdana" w:cs="Verdana"/>
                <w:sz w:val="15"/>
                <w:szCs w:val="15"/>
              </w:rPr>
              <w:t>2.了解影响电离辐照杀菌作用的因素。</w:t>
            </w:r>
            <w:r>
              <w:rPr>
                <w:rFonts w:hint="default" w:ascii="Verdana" w:hAnsi="Verdana" w:cs="Verdana"/>
                <w:sz w:val="15"/>
                <w:szCs w:val="15"/>
              </w:rPr>
              <w:br w:type="textWrapping"/>
            </w:r>
            <w:r>
              <w:rPr>
                <w:rFonts w:hint="default" w:ascii="Verdana" w:hAnsi="Verdana" w:cs="Verdana"/>
                <w:sz w:val="15"/>
                <w:szCs w:val="15"/>
              </w:rPr>
              <w:t>3.了解辐照在食品保藏中的应用。</w:t>
            </w:r>
            <w:r>
              <w:rPr>
                <w:rFonts w:hint="default" w:ascii="Verdana" w:hAnsi="Verdana" w:cs="Verdana"/>
                <w:sz w:val="15"/>
                <w:szCs w:val="15"/>
              </w:rPr>
              <w:br w:type="textWrapping"/>
            </w:r>
            <w:r>
              <w:rPr>
                <w:rFonts w:hint="default" w:ascii="Verdana" w:hAnsi="Verdana" w:cs="Verdana"/>
                <w:sz w:val="15"/>
                <w:szCs w:val="15"/>
              </w:rPr>
              <w:t>4.了解辐照对食品品质的影响。</w:t>
            </w:r>
            <w:r>
              <w:rPr>
                <w:rFonts w:hint="default" w:ascii="Verdana" w:hAnsi="Verdana" w:cs="Verdana"/>
                <w:sz w:val="15"/>
                <w:szCs w:val="15"/>
              </w:rPr>
              <w:br w:type="textWrapping"/>
            </w:r>
            <w:r>
              <w:rPr>
                <w:rFonts w:hint="default" w:ascii="Verdana" w:hAnsi="Verdana" w:cs="Verdana"/>
                <w:sz w:val="15"/>
                <w:szCs w:val="15"/>
              </w:rPr>
              <w:t>（8）食品加工新技术</w:t>
            </w:r>
            <w:r>
              <w:rPr>
                <w:rFonts w:hint="default" w:ascii="Verdana" w:hAnsi="Verdana" w:cs="Verdana"/>
                <w:sz w:val="15"/>
                <w:szCs w:val="15"/>
              </w:rPr>
              <w:br w:type="textWrapping"/>
            </w:r>
            <w:r>
              <w:rPr>
                <w:rFonts w:hint="default" w:ascii="Verdana" w:hAnsi="Verdana" w:cs="Verdana"/>
                <w:sz w:val="15"/>
                <w:szCs w:val="15"/>
              </w:rPr>
              <w:t>考试内容</w:t>
            </w:r>
            <w:r>
              <w:rPr>
                <w:rFonts w:hint="default" w:ascii="Verdana" w:hAnsi="Verdana" w:cs="Verdana"/>
                <w:sz w:val="15"/>
                <w:szCs w:val="15"/>
              </w:rPr>
              <w:br w:type="textWrapping"/>
            </w:r>
            <w:r>
              <w:rPr>
                <w:rFonts w:hint="default" w:ascii="Verdana" w:hAnsi="Verdana" w:cs="Verdana"/>
                <w:sz w:val="15"/>
                <w:szCs w:val="15"/>
              </w:rPr>
              <w:t>超高压技术、超临界萃取技术、膜分离技术及其在食品加工中的应用</w:t>
            </w:r>
            <w:r>
              <w:rPr>
                <w:rFonts w:hint="default" w:ascii="Verdana" w:hAnsi="Verdana" w:cs="Verdana"/>
                <w:sz w:val="15"/>
                <w:szCs w:val="15"/>
              </w:rPr>
              <w:br w:type="textWrapping"/>
            </w:r>
            <w:r>
              <w:rPr>
                <w:rFonts w:hint="default" w:ascii="Verdana" w:hAnsi="Verdana" w:cs="Verdana"/>
                <w:sz w:val="15"/>
                <w:szCs w:val="15"/>
              </w:rPr>
              <w:t>考试要求</w:t>
            </w:r>
            <w:r>
              <w:rPr>
                <w:rFonts w:hint="default" w:ascii="Verdana" w:hAnsi="Verdana" w:cs="Verdana"/>
                <w:sz w:val="15"/>
                <w:szCs w:val="15"/>
              </w:rPr>
              <w:br w:type="textWrapping"/>
            </w:r>
            <w:r>
              <w:rPr>
                <w:rFonts w:hint="default" w:ascii="Verdana" w:hAnsi="Verdana" w:cs="Verdana"/>
                <w:sz w:val="15"/>
                <w:szCs w:val="15"/>
              </w:rPr>
              <w:t>1.掌握三种技术的基本原理</w:t>
            </w:r>
            <w:r>
              <w:rPr>
                <w:rFonts w:hint="default" w:ascii="Verdana" w:hAnsi="Verdana" w:cs="Verdana"/>
                <w:sz w:val="15"/>
                <w:szCs w:val="15"/>
              </w:rPr>
              <w:br w:type="textWrapping"/>
            </w:r>
            <w:r>
              <w:rPr>
                <w:rFonts w:hint="default" w:ascii="Verdana" w:hAnsi="Verdana" w:cs="Verdana"/>
                <w:sz w:val="15"/>
                <w:szCs w:val="15"/>
              </w:rPr>
              <w:t>2.了解其在食品加工中的应用</w:t>
            </w:r>
            <w:r>
              <w:rPr>
                <w:rFonts w:hint="default" w:ascii="Verdana" w:hAnsi="Verdana" w:cs="Verdana"/>
                <w:sz w:val="15"/>
                <w:szCs w:val="15"/>
              </w:rPr>
              <w:br w:type="textWrapping"/>
            </w:r>
            <w:r>
              <w:rPr>
                <w:rFonts w:hint="default" w:ascii="Verdana" w:hAnsi="Verdana" w:cs="Verdana"/>
                <w:sz w:val="15"/>
                <w:szCs w:val="15"/>
              </w:rPr>
              <w:br w:type="textWrapping"/>
            </w:r>
            <w:r>
              <w:rPr>
                <w:rFonts w:hint="default" w:ascii="Verdana" w:hAnsi="Verdana" w:cs="Verdana"/>
                <w:sz w:val="15"/>
                <w:szCs w:val="15"/>
              </w:rPr>
              <w:t>参考书目：</w:t>
            </w:r>
            <w:r>
              <w:rPr>
                <w:rFonts w:hint="default" w:ascii="Verdana" w:hAnsi="Verdana" w:cs="Verdana"/>
                <w:sz w:val="15"/>
                <w:szCs w:val="15"/>
              </w:rPr>
              <w:br w:type="textWrapping"/>
            </w:r>
            <w:r>
              <w:rPr>
                <w:rFonts w:hint="default" w:ascii="Verdana" w:hAnsi="Verdana" w:cs="Verdana"/>
                <w:sz w:val="15"/>
                <w:szCs w:val="15"/>
              </w:rPr>
              <w:t>《食品加工与保藏原理》，主编胡卓炎，梁健芬，中国农业大学出版社，2020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4"/>
            <w:tcBorders>
              <w:left w:val="single" w:color="000000" w:sz="12" w:space="0"/>
              <w:bottom w:val="single" w:color="000000" w:sz="12" w:space="0"/>
              <w:right w:val="single" w:color="000000" w:sz="12" w:space="0"/>
            </w:tcBorders>
            <w:shd w:val="clear" w:color="auto" w:fill="auto"/>
            <w:tcMar>
              <w:left w:w="200" w:type="dxa"/>
              <w:right w:w="160" w:type="dxa"/>
            </w:tcMar>
            <w:vAlign w:val="top"/>
          </w:tcPr>
          <w:p>
            <w:pPr>
              <w:pStyle w:val="2"/>
              <w:keepNext w:val="0"/>
              <w:keepLines w:val="0"/>
              <w:widowControl/>
              <w:suppressLineNumbers w:val="0"/>
              <w:spacing w:line="313" w:lineRule="atLeast"/>
              <w:jc w:val="left"/>
            </w:pPr>
            <w:r>
              <w:rPr>
                <w:rStyle w:val="5"/>
                <w:rFonts w:hint="default" w:ascii="Verdana" w:hAnsi="Verdana" w:cs="Verdana"/>
                <w:sz w:val="15"/>
                <w:szCs w:val="15"/>
              </w:rPr>
              <w:t>备注</w:t>
            </w:r>
          </w:p>
        </w:tc>
      </w:tr>
    </w:tbl>
    <w:p>
      <w:pPr>
        <w:numPr>
          <w:ilvl w:val="0"/>
          <w:numId w:val="0"/>
        </w:numPr>
        <w:ind w:firstLine="420" w:firstLineChars="20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YWFlMzc2MjE4NGNiODIxMGRlNDkxYTU1MmMwOGMifQ=="/>
  </w:docVars>
  <w:rsids>
    <w:rsidRoot w:val="15607F9A"/>
    <w:rsid w:val="1560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2023-08-29T03:52:00Z</dcterms:created>
  <dc:creator>徐老师</dc:creator>
  <cp:lastModifiedBy>徐老师</cp:lastModifiedBy>
  <dcterms:modified xsi:type="dcterms:W3CDTF">2023-08-29T03:52:39Z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17FA391018F549C7B48F2180C191CAAA_11</vt:lpwstr>
  </property>
</Properties>
</file>