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0F" w:rsidRDefault="006D610F" w:rsidP="002C04FD">
      <w:pPr>
        <w:adjustRightInd w:val="0"/>
        <w:snapToGrid w:val="0"/>
        <w:spacing w:beforeLines="100" w:before="312" w:afterLines="250" w:after="780" w:line="560" w:lineRule="exact"/>
        <w:ind w:firstLineChars="100" w:firstLine="560"/>
        <w:jc w:val="center"/>
        <w:rPr>
          <w:rFonts w:asciiTheme="minorEastAsia" w:hAnsiTheme="minorEastAsia"/>
          <w:b/>
          <w:bCs/>
          <w:color w:val="FF0000"/>
          <w:kern w:val="0"/>
          <w:sz w:val="56"/>
          <w:szCs w:val="56"/>
        </w:rPr>
      </w:pPr>
      <w:r>
        <w:rPr>
          <w:rFonts w:asciiTheme="minorEastAsia" w:hAnsiTheme="minorEastAsia" w:hint="eastAsia"/>
          <w:b/>
          <w:bCs/>
          <w:color w:val="FF0000"/>
          <w:kern w:val="0"/>
          <w:sz w:val="56"/>
          <w:szCs w:val="56"/>
        </w:rPr>
        <w:t>华南农业大学食品学院文件</w:t>
      </w:r>
    </w:p>
    <w:p w:rsidR="006D610F" w:rsidRPr="00683BE7" w:rsidRDefault="006D610F" w:rsidP="006D610F">
      <w:pPr>
        <w:snapToGrid w:val="0"/>
        <w:spacing w:line="360" w:lineRule="auto"/>
        <w:jc w:val="center"/>
        <w:rPr>
          <w:rFonts w:ascii="仿宋_GB2312" w:eastAsia="仿宋_GB2312" w:hAnsiTheme="minorEastAsia"/>
          <w:b/>
          <w:bCs/>
          <w:kern w:val="0"/>
          <w:sz w:val="28"/>
          <w:szCs w:val="28"/>
        </w:rPr>
      </w:pPr>
      <w:r w:rsidRPr="00683BE7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食品党政联发 [20</w:t>
      </w:r>
      <w:r w:rsidRPr="00683BE7">
        <w:rPr>
          <w:rFonts w:ascii="仿宋_GB2312" w:eastAsia="仿宋_GB2312" w:hAnsiTheme="minorEastAsia"/>
          <w:b/>
          <w:bCs/>
          <w:kern w:val="0"/>
          <w:sz w:val="28"/>
          <w:szCs w:val="28"/>
        </w:rPr>
        <w:t>20</w:t>
      </w:r>
      <w:r w:rsidRPr="00683BE7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]</w:t>
      </w:r>
      <w:r w:rsidR="00F75F49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5</w:t>
      </w:r>
      <w:r w:rsidRPr="00683BE7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号</w:t>
      </w:r>
    </w:p>
    <w:p w:rsidR="006D610F" w:rsidRDefault="00FA047A" w:rsidP="006D610F">
      <w:pPr>
        <w:widowControl/>
        <w:adjustRightInd w:val="0"/>
        <w:snapToGrid w:val="0"/>
        <w:spacing w:line="240" w:lineRule="atLeast"/>
        <w:ind w:firstLineChars="1000" w:firstLine="2800"/>
        <w:jc w:val="left"/>
        <w:rPr>
          <w:rFonts w:asciiTheme="minorEastAsia" w:hAnsiTheme="minorEastAsia"/>
          <w:b/>
          <w:bCs/>
          <w:color w:val="FF0000"/>
          <w:kern w:val="0"/>
          <w:sz w:val="28"/>
          <w:szCs w:val="28"/>
        </w:rPr>
      </w:pPr>
      <w:r>
        <w:rPr>
          <w:noProof/>
          <w:sz w:val="28"/>
        </w:rPr>
        <w:pict>
          <v:line id="直接连接符 3" o:spid="_x0000_s1026" style="position:absolute;left:0;text-align:left;z-index:-251658752;visibility:visible" from="-4.55pt,4.65pt" to="422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" strokecolor="red" strokeweight="3pt"/>
        </w:pict>
      </w:r>
    </w:p>
    <w:p w:rsidR="00761E3F" w:rsidRPr="00AF6B5D" w:rsidRDefault="00761E3F" w:rsidP="00F75F49">
      <w:pPr>
        <w:spacing w:line="300" w:lineRule="auto"/>
        <w:jc w:val="center"/>
        <w:rPr>
          <w:rFonts w:ascii="方正小标宋简体" w:eastAsia="方正小标宋简体" w:hAnsi="宋体" w:hint="eastAsia"/>
          <w:sz w:val="28"/>
          <w:szCs w:val="28"/>
        </w:rPr>
      </w:pPr>
      <w:r w:rsidRPr="00AF6B5D">
        <w:rPr>
          <w:rFonts w:ascii="方正小标宋简体" w:eastAsia="方正小标宋简体" w:hint="eastAsia"/>
          <w:bCs/>
          <w:sz w:val="36"/>
          <w:szCs w:val="36"/>
        </w:rPr>
        <w:t>关于印发《</w:t>
      </w:r>
      <w:r w:rsidR="00F75F49" w:rsidRPr="00AF6B5D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华南农业大学食品学院师德师风建设规范（</w:t>
      </w:r>
      <w:bookmarkStart w:id="0" w:name="_GoBack"/>
      <w:bookmarkEnd w:id="0"/>
      <w:r w:rsidR="00F75F49" w:rsidRPr="00AF6B5D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试行）</w:t>
      </w:r>
      <w:r w:rsidRPr="00AF6B5D">
        <w:rPr>
          <w:rFonts w:ascii="方正小标宋简体" w:eastAsia="方正小标宋简体" w:hint="eastAsia"/>
          <w:bCs/>
          <w:sz w:val="36"/>
          <w:szCs w:val="36"/>
        </w:rPr>
        <w:t>》的通知</w:t>
      </w:r>
    </w:p>
    <w:p w:rsidR="00761E3F" w:rsidRDefault="00761E3F" w:rsidP="00761E3F">
      <w:pPr>
        <w:spacing w:line="600" w:lineRule="exact"/>
        <w:contextualSpacing/>
        <w:jc w:val="center"/>
        <w:rPr>
          <w:rFonts w:ascii="仿宋_GB2312" w:eastAsia="仿宋_GB2312" w:hAnsi="楷体"/>
          <w:color w:val="000000"/>
          <w:spacing w:val="-4"/>
          <w:sz w:val="32"/>
          <w:szCs w:val="44"/>
        </w:rPr>
      </w:pPr>
    </w:p>
    <w:p w:rsidR="00761E3F" w:rsidRPr="00683BE7" w:rsidRDefault="00761E3F" w:rsidP="00761E3F">
      <w:pPr>
        <w:rPr>
          <w:rFonts w:ascii="仿宋_GB2312" w:eastAsia="仿宋_GB2312" w:hAnsi="宋体"/>
          <w:sz w:val="28"/>
          <w:szCs w:val="28"/>
        </w:rPr>
      </w:pPr>
      <w:r w:rsidRPr="00683BE7">
        <w:rPr>
          <w:rFonts w:ascii="仿宋_GB2312" w:eastAsia="仿宋_GB2312" w:hAnsi="宋体" w:hint="eastAsia"/>
          <w:sz w:val="28"/>
          <w:szCs w:val="28"/>
          <w:lang w:val="zh-CN"/>
        </w:rPr>
        <w:t>各党支部</w:t>
      </w:r>
      <w:r w:rsidRPr="00683BE7">
        <w:rPr>
          <w:rFonts w:ascii="仿宋_GB2312" w:eastAsia="仿宋_GB2312" w:hAnsi="宋体" w:hint="eastAsia"/>
          <w:sz w:val="28"/>
          <w:szCs w:val="28"/>
        </w:rPr>
        <w:t>，</w:t>
      </w:r>
      <w:r w:rsidRPr="00683BE7">
        <w:rPr>
          <w:rFonts w:ascii="仿宋_GB2312" w:eastAsia="仿宋_GB2312" w:hAnsi="宋体" w:hint="eastAsia"/>
          <w:sz w:val="28"/>
          <w:szCs w:val="28"/>
          <w:lang w:val="zh-CN"/>
        </w:rPr>
        <w:t>各系</w:t>
      </w:r>
      <w:r w:rsidRPr="00683BE7">
        <w:rPr>
          <w:rFonts w:ascii="仿宋_GB2312" w:eastAsia="仿宋_GB2312" w:hAnsi="宋体" w:hint="eastAsia"/>
          <w:sz w:val="28"/>
          <w:szCs w:val="28"/>
        </w:rPr>
        <w:t>（</w:t>
      </w:r>
      <w:r w:rsidRPr="00683BE7">
        <w:rPr>
          <w:rFonts w:ascii="仿宋_GB2312" w:eastAsia="仿宋_GB2312" w:hAnsi="宋体" w:hint="eastAsia"/>
          <w:sz w:val="28"/>
          <w:szCs w:val="28"/>
          <w:lang w:val="zh-CN"/>
        </w:rPr>
        <w:t>中心</w:t>
      </w:r>
      <w:r w:rsidRPr="00683BE7">
        <w:rPr>
          <w:rFonts w:ascii="仿宋_GB2312" w:eastAsia="仿宋_GB2312" w:hAnsi="宋体" w:hint="eastAsia"/>
          <w:sz w:val="28"/>
          <w:szCs w:val="28"/>
        </w:rPr>
        <w:t>）</w:t>
      </w:r>
      <w:r w:rsidRPr="00683BE7">
        <w:rPr>
          <w:rFonts w:ascii="仿宋_GB2312" w:eastAsia="仿宋_GB2312" w:hAnsi="宋体" w:hint="eastAsia"/>
          <w:sz w:val="28"/>
          <w:szCs w:val="28"/>
          <w:lang w:val="zh-CN"/>
        </w:rPr>
        <w:t>、室</w:t>
      </w:r>
      <w:r w:rsidRPr="00683BE7">
        <w:rPr>
          <w:rFonts w:ascii="仿宋_GB2312" w:eastAsia="仿宋_GB2312" w:hAnsi="宋体" w:hint="eastAsia"/>
          <w:sz w:val="28"/>
          <w:szCs w:val="28"/>
        </w:rPr>
        <w:t>：</w:t>
      </w:r>
    </w:p>
    <w:p w:rsidR="00F75F49" w:rsidRDefault="00F75F49" w:rsidP="00F75F49">
      <w:pPr>
        <w:spacing w:line="300" w:lineRule="auto"/>
        <w:jc w:val="center"/>
        <w:rPr>
          <w:rFonts w:ascii="仿宋_GB2312" w:eastAsia="仿宋_GB2312" w:hAnsi="宋体"/>
          <w:sz w:val="28"/>
          <w:szCs w:val="28"/>
          <w:lang w:val="zh-CN"/>
        </w:rPr>
      </w:pPr>
      <w:r w:rsidRPr="002C04FD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761E3F" w:rsidRPr="00683BE7">
        <w:rPr>
          <w:rFonts w:ascii="仿宋_GB2312" w:eastAsia="仿宋_GB2312" w:hAnsi="宋体" w:hint="eastAsia"/>
          <w:sz w:val="28"/>
          <w:szCs w:val="28"/>
          <w:lang w:val="zh-CN"/>
        </w:rPr>
        <w:t>经研究，现将《</w:t>
      </w:r>
      <w:r w:rsidRPr="00F75F49">
        <w:rPr>
          <w:rFonts w:ascii="仿宋_GB2312" w:eastAsia="仿宋_GB2312" w:hAnsi="宋体"/>
          <w:sz w:val="28"/>
          <w:szCs w:val="28"/>
          <w:lang w:val="zh-CN"/>
        </w:rPr>
        <w:t>华南农业大学食品学院师德师风建设规范</w:t>
      </w:r>
      <w:r w:rsidRPr="00F75F49">
        <w:rPr>
          <w:rFonts w:ascii="仿宋_GB2312" w:eastAsia="仿宋_GB2312" w:hAnsi="宋体" w:hint="eastAsia"/>
          <w:sz w:val="28"/>
          <w:szCs w:val="28"/>
          <w:lang w:val="zh-CN"/>
        </w:rPr>
        <w:t>（试行）</w:t>
      </w:r>
      <w:r w:rsidR="00761E3F" w:rsidRPr="00683BE7">
        <w:rPr>
          <w:rFonts w:ascii="仿宋_GB2312" w:eastAsia="仿宋_GB2312" w:hAnsi="宋体" w:hint="eastAsia"/>
          <w:sz w:val="28"/>
          <w:szCs w:val="28"/>
          <w:lang w:val="zh-CN"/>
        </w:rPr>
        <w:t>》</w:t>
      </w:r>
    </w:p>
    <w:p w:rsidR="00761E3F" w:rsidRPr="00683BE7" w:rsidRDefault="00761E3F" w:rsidP="00F75F49">
      <w:pPr>
        <w:spacing w:line="300" w:lineRule="auto"/>
        <w:rPr>
          <w:rFonts w:ascii="仿宋_GB2312" w:eastAsia="仿宋_GB2312" w:hAnsi="宋体"/>
          <w:sz w:val="28"/>
          <w:szCs w:val="28"/>
          <w:lang w:val="zh-CN"/>
        </w:rPr>
      </w:pPr>
      <w:r w:rsidRPr="00683BE7">
        <w:rPr>
          <w:rFonts w:ascii="仿宋_GB2312" w:eastAsia="仿宋_GB2312" w:hAnsi="宋体" w:hint="eastAsia"/>
          <w:sz w:val="28"/>
          <w:szCs w:val="28"/>
          <w:lang w:val="zh-CN"/>
        </w:rPr>
        <w:t>印发，请认真贯彻落实。</w:t>
      </w:r>
    </w:p>
    <w:p w:rsidR="00761E3F" w:rsidRPr="00683BE7" w:rsidRDefault="00761E3F" w:rsidP="00761E3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761E3F" w:rsidRDefault="00761E3F" w:rsidP="00761E3F">
      <w:pPr>
        <w:ind w:firstLineChars="1400" w:firstLine="3920"/>
        <w:rPr>
          <w:rFonts w:ascii="仿宋_GB2312" w:eastAsia="仿宋_GB2312" w:hAnsi="宋体"/>
          <w:sz w:val="28"/>
          <w:szCs w:val="28"/>
        </w:rPr>
      </w:pPr>
    </w:p>
    <w:p w:rsidR="00F75F49" w:rsidRPr="00F75F49" w:rsidRDefault="00F75F49" w:rsidP="00761E3F">
      <w:pPr>
        <w:ind w:firstLineChars="1400" w:firstLine="3920"/>
        <w:rPr>
          <w:rFonts w:ascii="仿宋_GB2312" w:eastAsia="仿宋_GB2312" w:hAnsi="宋体"/>
          <w:sz w:val="28"/>
          <w:szCs w:val="28"/>
        </w:rPr>
      </w:pPr>
    </w:p>
    <w:p w:rsidR="00F75F49" w:rsidRPr="00683BE7" w:rsidRDefault="00F75F49" w:rsidP="00761E3F">
      <w:pPr>
        <w:ind w:firstLineChars="1400" w:firstLine="3920"/>
        <w:rPr>
          <w:rFonts w:ascii="仿宋_GB2312" w:eastAsia="仿宋_GB2312" w:hAnsi="宋体"/>
          <w:sz w:val="28"/>
          <w:szCs w:val="28"/>
        </w:rPr>
      </w:pPr>
    </w:p>
    <w:p w:rsidR="00761E3F" w:rsidRPr="00683BE7" w:rsidRDefault="00761E3F" w:rsidP="00761E3F">
      <w:pPr>
        <w:ind w:firstLineChars="1400" w:firstLine="3920"/>
        <w:rPr>
          <w:rFonts w:ascii="仿宋_GB2312" w:eastAsia="仿宋_GB2312" w:hAnsi="宋体"/>
          <w:sz w:val="28"/>
          <w:szCs w:val="28"/>
        </w:rPr>
      </w:pPr>
    </w:p>
    <w:p w:rsidR="00761E3F" w:rsidRPr="00683BE7" w:rsidRDefault="00761E3F" w:rsidP="00761E3F">
      <w:pPr>
        <w:ind w:firstLineChars="1400" w:firstLine="3920"/>
        <w:rPr>
          <w:rFonts w:ascii="仿宋_GB2312" w:eastAsia="仿宋_GB2312" w:hAnsi="宋体"/>
          <w:sz w:val="28"/>
          <w:szCs w:val="28"/>
        </w:rPr>
      </w:pPr>
    </w:p>
    <w:p w:rsidR="00761E3F" w:rsidRPr="00683BE7" w:rsidRDefault="00761E3F" w:rsidP="00761E3F">
      <w:pPr>
        <w:ind w:firstLineChars="50" w:firstLine="140"/>
        <w:rPr>
          <w:rFonts w:ascii="仿宋_GB2312" w:eastAsia="仿宋_GB2312" w:hAnsi="宋体"/>
          <w:sz w:val="28"/>
          <w:szCs w:val="28"/>
        </w:rPr>
      </w:pPr>
      <w:r w:rsidRPr="00683BE7">
        <w:rPr>
          <w:rFonts w:ascii="仿宋_GB2312" w:eastAsia="仿宋_GB2312" w:hAnsi="宋体" w:hint="eastAsia"/>
          <w:sz w:val="28"/>
          <w:szCs w:val="28"/>
        </w:rPr>
        <w:t>中共华南农业大学食品学院委员会      华南农业大学食品学院</w:t>
      </w:r>
    </w:p>
    <w:p w:rsidR="00761E3F" w:rsidRPr="00683BE7" w:rsidRDefault="00761E3F" w:rsidP="00761E3F">
      <w:pPr>
        <w:ind w:firstLineChars="2000" w:firstLine="5600"/>
        <w:rPr>
          <w:rFonts w:ascii="仿宋_GB2312" w:eastAsia="仿宋_GB2312" w:hAnsi="宋体"/>
          <w:sz w:val="28"/>
          <w:szCs w:val="28"/>
        </w:rPr>
      </w:pPr>
      <w:r w:rsidRPr="00683BE7">
        <w:rPr>
          <w:rFonts w:ascii="仿宋_GB2312" w:eastAsia="仿宋_GB2312" w:hAnsi="宋体" w:hint="eastAsia"/>
          <w:sz w:val="28"/>
          <w:szCs w:val="28"/>
        </w:rPr>
        <w:t>2020年</w:t>
      </w:r>
      <w:r w:rsidR="00F75F49">
        <w:rPr>
          <w:rFonts w:ascii="仿宋_GB2312" w:eastAsia="仿宋_GB2312" w:hAnsi="宋体" w:hint="eastAsia"/>
          <w:sz w:val="28"/>
          <w:szCs w:val="28"/>
        </w:rPr>
        <w:t>5</w:t>
      </w:r>
      <w:r w:rsidRPr="00683BE7">
        <w:rPr>
          <w:rFonts w:ascii="仿宋_GB2312" w:eastAsia="仿宋_GB2312" w:hAnsi="宋体" w:hint="eastAsia"/>
          <w:sz w:val="28"/>
          <w:szCs w:val="28"/>
        </w:rPr>
        <w:t>月</w:t>
      </w:r>
      <w:r w:rsidR="00F75F49">
        <w:rPr>
          <w:rFonts w:ascii="仿宋_GB2312" w:eastAsia="仿宋_GB2312" w:hAnsi="宋体" w:hint="eastAsia"/>
          <w:sz w:val="28"/>
          <w:szCs w:val="28"/>
        </w:rPr>
        <w:t>9</w:t>
      </w:r>
      <w:r w:rsidRPr="00683BE7">
        <w:rPr>
          <w:rFonts w:ascii="仿宋_GB2312" w:eastAsia="仿宋_GB2312" w:hAnsi="宋体" w:hint="eastAsia"/>
          <w:sz w:val="28"/>
          <w:szCs w:val="28"/>
        </w:rPr>
        <w:t>日</w:t>
      </w:r>
    </w:p>
    <w:p w:rsidR="00761E3F" w:rsidRPr="00683BE7" w:rsidRDefault="00761E3F" w:rsidP="00761E3F">
      <w:pPr>
        <w:rPr>
          <w:rFonts w:ascii="仿宋_GB2312" w:eastAsia="仿宋_GB2312" w:hAnsi="宋体"/>
          <w:sz w:val="28"/>
          <w:szCs w:val="28"/>
        </w:rPr>
      </w:pPr>
      <w:r w:rsidRPr="00683BE7">
        <w:rPr>
          <w:rFonts w:ascii="仿宋_GB2312" w:eastAsia="仿宋_GB2312" w:hint="eastAsia"/>
          <w:noProof/>
          <w:szCs w:val="21"/>
        </w:rPr>
        <w:drawing>
          <wp:inline distT="0" distB="0" distL="0" distR="0">
            <wp:extent cx="5381625" cy="19050"/>
            <wp:effectExtent l="19050" t="0" r="9525" b="0"/>
            <wp:docPr id="1" name="图片 1" descr="wps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ps1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BE7">
        <w:rPr>
          <w:rFonts w:ascii="仿宋_GB2312" w:eastAsia="仿宋_GB2312" w:hAnsi="宋体" w:hint="eastAsia"/>
          <w:sz w:val="28"/>
          <w:szCs w:val="28"/>
        </w:rPr>
        <w:t>公开方式：主动公开</w:t>
      </w:r>
    </w:p>
    <w:p w:rsidR="00761E3F" w:rsidRDefault="00761E3F" w:rsidP="006D610F">
      <w:pPr>
        <w:rPr>
          <w:rFonts w:ascii="仿宋_GB2312" w:eastAsia="仿宋_GB2312" w:hAnsi="宋体"/>
          <w:sz w:val="28"/>
          <w:szCs w:val="28"/>
        </w:rPr>
      </w:pPr>
      <w:r w:rsidRPr="00683BE7">
        <w:rPr>
          <w:rFonts w:ascii="仿宋_GB2312" w:eastAsia="仿宋_GB2312" w:hint="eastAsia"/>
          <w:noProof/>
          <w:szCs w:val="21"/>
        </w:rPr>
        <w:drawing>
          <wp:inline distT="0" distB="0" distL="0" distR="0">
            <wp:extent cx="5381625" cy="19050"/>
            <wp:effectExtent l="19050" t="0" r="9525" b="0"/>
            <wp:docPr id="2" name="图片 2" descr="wps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ps1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BE7">
        <w:rPr>
          <w:rFonts w:ascii="仿宋_GB2312" w:eastAsia="仿宋_GB2312" w:hAnsi="宋体" w:hint="eastAsia"/>
          <w:sz w:val="28"/>
          <w:szCs w:val="28"/>
        </w:rPr>
        <w:t>华南农业大学食品学院办公室             2020年</w:t>
      </w:r>
      <w:r w:rsidR="00F75F49">
        <w:rPr>
          <w:rFonts w:ascii="仿宋_GB2312" w:eastAsia="仿宋_GB2312" w:hAnsi="宋体" w:hint="eastAsia"/>
          <w:sz w:val="28"/>
          <w:szCs w:val="28"/>
        </w:rPr>
        <w:t>5</w:t>
      </w:r>
      <w:r w:rsidRPr="00683BE7">
        <w:rPr>
          <w:rFonts w:ascii="仿宋_GB2312" w:eastAsia="仿宋_GB2312" w:hAnsi="宋体" w:hint="eastAsia"/>
          <w:sz w:val="28"/>
          <w:szCs w:val="28"/>
        </w:rPr>
        <w:t>月</w:t>
      </w:r>
      <w:r w:rsidR="00F75F49">
        <w:rPr>
          <w:rFonts w:ascii="仿宋_GB2312" w:eastAsia="仿宋_GB2312" w:hAnsi="宋体" w:hint="eastAsia"/>
          <w:sz w:val="28"/>
          <w:szCs w:val="28"/>
        </w:rPr>
        <w:t>9</w:t>
      </w:r>
      <w:r w:rsidRPr="00683BE7">
        <w:rPr>
          <w:rFonts w:ascii="仿宋_GB2312" w:eastAsia="仿宋_GB2312" w:hAnsi="宋体" w:hint="eastAsia"/>
          <w:sz w:val="28"/>
          <w:szCs w:val="28"/>
        </w:rPr>
        <w:t>日印发</w:t>
      </w:r>
    </w:p>
    <w:p w:rsidR="00F75F49" w:rsidRDefault="00F75F49" w:rsidP="00F75F49">
      <w:pPr>
        <w:spacing w:line="30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华南农业大学食品学院师德师风建设规范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（试行）</w:t>
      </w:r>
    </w:p>
    <w:p w:rsidR="00F75F49" w:rsidRDefault="00F75F49" w:rsidP="00F75F49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b/>
          <w:bCs/>
          <w:sz w:val="28"/>
          <w:szCs w:val="28"/>
        </w:rPr>
      </w:pPr>
      <w:r w:rsidRPr="00FD4165">
        <w:rPr>
          <w:rFonts w:asciiTheme="minorEastAsia" w:hAnsiTheme="minorEastAsia" w:cs="Times New Roman"/>
          <w:b/>
          <w:bCs/>
          <w:sz w:val="28"/>
          <w:szCs w:val="28"/>
        </w:rPr>
        <w:t>第一章 总则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/>
          <w:sz w:val="28"/>
          <w:szCs w:val="28"/>
        </w:rPr>
        <w:t>第1条 为进一步加强我院教师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职业道德和教风院</w:t>
      </w:r>
      <w:r w:rsidRPr="00FD4165">
        <w:rPr>
          <w:rFonts w:asciiTheme="minorEastAsia" w:hAnsiTheme="minorEastAsia" w:cs="Times New Roman"/>
          <w:sz w:val="28"/>
          <w:szCs w:val="28"/>
        </w:rPr>
        <w:t>风建设，落实立德树人根本任务，根据《高等学校教师职业道德规范（教人〔2011〕11号）》、《关于加强和改进新时代师德师风建设的意见（教师〔2019〕10号）》、《华南农业大学建立健全师德建设长效机制实施办法（华南农办〔2016〕46号）》等文件精神，结合我院实际，制定本规范。</w:t>
      </w:r>
    </w:p>
    <w:p w:rsidR="00F75F49" w:rsidRPr="00FD4165" w:rsidRDefault="00F75F49" w:rsidP="00F75F49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Theme="minorEastAsia" w:hAnsiTheme="minorEastAsia"/>
          <w:kern w:val="2"/>
          <w:sz w:val="28"/>
          <w:szCs w:val="28"/>
        </w:rPr>
      </w:pPr>
      <w:r w:rsidRPr="00FD4165">
        <w:rPr>
          <w:rFonts w:asciiTheme="minorEastAsia" w:hAnsiTheme="minorEastAsia" w:hint="eastAsia"/>
          <w:kern w:val="2"/>
          <w:sz w:val="28"/>
          <w:szCs w:val="28"/>
        </w:rPr>
        <w:t>第2条  师德师风建设的总体要求是：</w:t>
      </w:r>
      <w:r w:rsidRPr="00FD4165">
        <w:rPr>
          <w:rFonts w:asciiTheme="minorEastAsia" w:hAnsiTheme="minorEastAsia"/>
          <w:kern w:val="2"/>
          <w:sz w:val="28"/>
          <w:szCs w:val="28"/>
        </w:rPr>
        <w:t>以习近平新时代中国特色社会主义思想为指导，准确把握新时代教师队伍建设的使命担当，坚持</w:t>
      </w:r>
      <w:r w:rsidRPr="00FD4165">
        <w:rPr>
          <w:rFonts w:asciiTheme="minorEastAsia" w:hAnsiTheme="minorEastAsia" w:hint="eastAsia"/>
          <w:kern w:val="2"/>
          <w:sz w:val="28"/>
          <w:szCs w:val="28"/>
        </w:rPr>
        <w:t>做到</w:t>
      </w:r>
      <w:r w:rsidRPr="00FD4165">
        <w:rPr>
          <w:rFonts w:asciiTheme="minorEastAsia" w:hAnsiTheme="minorEastAsia"/>
          <w:kern w:val="2"/>
          <w:sz w:val="28"/>
          <w:szCs w:val="28"/>
        </w:rPr>
        <w:t>“三个牢固树立”、“四个相统一”、“四有”好老师和“四个引路人”。   </w:t>
      </w:r>
    </w:p>
    <w:p w:rsidR="00F75F49" w:rsidRPr="00FD4165" w:rsidRDefault="00F75F49" w:rsidP="00F75F49">
      <w:pPr>
        <w:pStyle w:val="a7"/>
        <w:widowControl/>
        <w:shd w:val="clear" w:color="auto" w:fill="FFFFFF"/>
        <w:spacing w:beforeAutospacing="0" w:afterAutospacing="0"/>
        <w:rPr>
          <w:rFonts w:asciiTheme="minorEastAsia" w:hAnsiTheme="minorEastAsia"/>
          <w:kern w:val="2"/>
          <w:sz w:val="28"/>
          <w:szCs w:val="28"/>
        </w:rPr>
      </w:pPr>
      <w:r w:rsidRPr="00FD4165">
        <w:rPr>
          <w:rFonts w:asciiTheme="minorEastAsia" w:hAnsiTheme="minorEastAsia"/>
          <w:kern w:val="2"/>
          <w:sz w:val="28"/>
          <w:szCs w:val="28"/>
        </w:rPr>
        <w:t xml:space="preserve">    </w:t>
      </w:r>
      <w:r w:rsidRPr="00FD4165">
        <w:rPr>
          <w:rFonts w:asciiTheme="minorEastAsia" w:hAnsiTheme="minorEastAsia" w:hint="eastAsia"/>
          <w:kern w:val="2"/>
          <w:sz w:val="28"/>
          <w:szCs w:val="28"/>
        </w:rPr>
        <w:t>（1）</w:t>
      </w:r>
      <w:r w:rsidRPr="00FD4165">
        <w:rPr>
          <w:rFonts w:asciiTheme="minorEastAsia" w:hAnsiTheme="minorEastAsia"/>
          <w:kern w:val="2"/>
          <w:sz w:val="28"/>
          <w:szCs w:val="28"/>
        </w:rPr>
        <w:t>“三个牢固树立”</w:t>
      </w:r>
    </w:p>
    <w:p w:rsidR="00F75F49" w:rsidRPr="00FD4165" w:rsidRDefault="00F75F49" w:rsidP="00F75F49">
      <w:pPr>
        <w:pStyle w:val="a7"/>
        <w:widowControl/>
        <w:shd w:val="clear" w:color="auto" w:fill="FFFFFF"/>
        <w:spacing w:beforeAutospacing="0" w:afterAutospacing="0"/>
        <w:rPr>
          <w:rFonts w:asciiTheme="minorEastAsia" w:hAnsiTheme="minorEastAsia"/>
          <w:kern w:val="2"/>
          <w:sz w:val="28"/>
          <w:szCs w:val="28"/>
        </w:rPr>
      </w:pPr>
      <w:r w:rsidRPr="00FD4165">
        <w:rPr>
          <w:rFonts w:asciiTheme="minorEastAsia" w:hAnsiTheme="minorEastAsia"/>
          <w:kern w:val="2"/>
          <w:sz w:val="28"/>
          <w:szCs w:val="28"/>
        </w:rPr>
        <w:t>    牢固树立中国特色社会主义理想信念，带头践行社会主义核心价值观，自觉增强立德树人、教书育人的荣誉感和责任感，学为人师，行为世范，做学生健康成长的指导者和引路人；牢固树立终身学习理念，加强学习，拓宽视野，更新知识，不断提高业务能力和教育教学质量，努力成为业务精湛、学生喜爱的高素质教师；牢固树立改革创新意识，踊跃投身教育创新实践，为发展具有中国特色、世界水平的现代教育做出贡献。</w:t>
      </w:r>
    </w:p>
    <w:p w:rsidR="007E2210" w:rsidRDefault="00F75F49" w:rsidP="007E2210">
      <w:pPr>
        <w:pStyle w:val="a7"/>
        <w:widowControl/>
        <w:shd w:val="clear" w:color="auto" w:fill="FFFFFF"/>
        <w:spacing w:beforeAutospacing="0" w:afterAutospacing="0"/>
        <w:ind w:leftChars="200" w:left="560" w:hangingChars="50" w:hanging="140"/>
        <w:rPr>
          <w:rFonts w:asciiTheme="minorEastAsia" w:hAnsiTheme="minorEastAsia"/>
          <w:kern w:val="2"/>
          <w:sz w:val="28"/>
          <w:szCs w:val="28"/>
        </w:rPr>
      </w:pPr>
      <w:r w:rsidRPr="00FD4165">
        <w:rPr>
          <w:rFonts w:asciiTheme="minorEastAsia" w:hAnsiTheme="minorEastAsia" w:hint="eastAsia"/>
          <w:kern w:val="2"/>
          <w:sz w:val="28"/>
          <w:szCs w:val="28"/>
        </w:rPr>
        <w:t>（2）</w:t>
      </w:r>
      <w:r w:rsidRPr="00FD4165">
        <w:rPr>
          <w:rFonts w:asciiTheme="minorEastAsia" w:hAnsiTheme="minorEastAsia"/>
          <w:kern w:val="2"/>
          <w:sz w:val="28"/>
          <w:szCs w:val="28"/>
        </w:rPr>
        <w:t>“四个相统一”</w:t>
      </w:r>
      <w:r w:rsidR="007E2210">
        <w:rPr>
          <w:rFonts w:asciiTheme="minorEastAsia" w:hAnsiTheme="minorEastAsia" w:hint="eastAsia"/>
          <w:kern w:val="2"/>
          <w:sz w:val="28"/>
          <w:szCs w:val="28"/>
        </w:rPr>
        <w:t xml:space="preserve">                                          </w:t>
      </w:r>
      <w:r w:rsidRPr="00FD4165">
        <w:rPr>
          <w:rFonts w:asciiTheme="minorEastAsia" w:hAnsiTheme="minorEastAsia"/>
          <w:kern w:val="2"/>
          <w:sz w:val="28"/>
          <w:szCs w:val="28"/>
        </w:rPr>
        <w:t>坚持教书和育人相统一，坚持言传和身教相统一，坚持潜心问道</w:t>
      </w:r>
    </w:p>
    <w:p w:rsidR="00F75F49" w:rsidRPr="00FD4165" w:rsidRDefault="00F75F49" w:rsidP="007E2210">
      <w:pPr>
        <w:pStyle w:val="a7"/>
        <w:widowControl/>
        <w:shd w:val="clear" w:color="auto" w:fill="FFFFFF"/>
        <w:spacing w:beforeAutospacing="0" w:afterAutospacing="0"/>
        <w:rPr>
          <w:rFonts w:asciiTheme="minorEastAsia" w:hAnsiTheme="minorEastAsia"/>
          <w:kern w:val="2"/>
          <w:sz w:val="28"/>
          <w:szCs w:val="28"/>
        </w:rPr>
      </w:pPr>
      <w:r w:rsidRPr="00FD4165">
        <w:rPr>
          <w:rFonts w:asciiTheme="minorEastAsia" w:hAnsiTheme="minorEastAsia"/>
          <w:kern w:val="2"/>
          <w:sz w:val="28"/>
          <w:szCs w:val="28"/>
        </w:rPr>
        <w:lastRenderedPageBreak/>
        <w:t>关注社会相统一，坚持学术自由和学术规范相统一，引导广大教师以德立身、以德立学、以德施教。</w:t>
      </w:r>
    </w:p>
    <w:p w:rsidR="00F75F49" w:rsidRPr="00FD4165" w:rsidRDefault="00F75F49" w:rsidP="00F75F49">
      <w:pPr>
        <w:pStyle w:val="a7"/>
        <w:widowControl/>
        <w:shd w:val="clear" w:color="auto" w:fill="FFFFFF"/>
        <w:spacing w:beforeAutospacing="0" w:afterAutospacing="0"/>
        <w:rPr>
          <w:rFonts w:asciiTheme="minorEastAsia" w:hAnsiTheme="minorEastAsia"/>
          <w:kern w:val="2"/>
          <w:sz w:val="28"/>
          <w:szCs w:val="28"/>
        </w:rPr>
      </w:pPr>
      <w:r w:rsidRPr="00FD4165">
        <w:rPr>
          <w:rFonts w:asciiTheme="minorEastAsia" w:hAnsiTheme="minorEastAsia"/>
          <w:kern w:val="2"/>
          <w:sz w:val="28"/>
          <w:szCs w:val="28"/>
        </w:rPr>
        <w:t xml:space="preserve">    </w:t>
      </w:r>
      <w:r w:rsidRPr="00FD4165">
        <w:rPr>
          <w:rFonts w:asciiTheme="minorEastAsia" w:hAnsiTheme="minorEastAsia" w:hint="eastAsia"/>
          <w:kern w:val="2"/>
          <w:sz w:val="28"/>
          <w:szCs w:val="28"/>
        </w:rPr>
        <w:t>（3）</w:t>
      </w:r>
      <w:r w:rsidRPr="00FD4165">
        <w:rPr>
          <w:rFonts w:asciiTheme="minorEastAsia" w:hAnsiTheme="minorEastAsia"/>
          <w:kern w:val="2"/>
          <w:sz w:val="28"/>
          <w:szCs w:val="28"/>
        </w:rPr>
        <w:t>“四有”好老师</w:t>
      </w:r>
    </w:p>
    <w:p w:rsidR="00F75F49" w:rsidRPr="00FD4165" w:rsidRDefault="00F75F49" w:rsidP="00F75F49">
      <w:pPr>
        <w:pStyle w:val="a7"/>
        <w:widowControl/>
        <w:shd w:val="clear" w:color="auto" w:fill="FFFFFF"/>
        <w:spacing w:beforeAutospacing="0" w:afterAutospacing="0"/>
        <w:rPr>
          <w:rFonts w:asciiTheme="minorEastAsia" w:hAnsiTheme="minorEastAsia"/>
          <w:kern w:val="2"/>
          <w:sz w:val="28"/>
          <w:szCs w:val="28"/>
        </w:rPr>
      </w:pPr>
      <w:r w:rsidRPr="00FD4165">
        <w:rPr>
          <w:rFonts w:asciiTheme="minorEastAsia" w:hAnsiTheme="minorEastAsia"/>
          <w:kern w:val="2"/>
          <w:sz w:val="28"/>
          <w:szCs w:val="28"/>
        </w:rPr>
        <w:t>    有理想信念、有道德情操、有扎实学识、有仁爱之心。</w:t>
      </w:r>
    </w:p>
    <w:p w:rsidR="00F75F49" w:rsidRPr="00FD4165" w:rsidRDefault="00F75F49" w:rsidP="00F75F49">
      <w:pPr>
        <w:pStyle w:val="a7"/>
        <w:widowControl/>
        <w:shd w:val="clear" w:color="auto" w:fill="FFFFFF"/>
        <w:spacing w:beforeAutospacing="0" w:afterAutospacing="0"/>
        <w:rPr>
          <w:rFonts w:asciiTheme="minorEastAsia" w:hAnsiTheme="minorEastAsia"/>
          <w:kern w:val="2"/>
          <w:sz w:val="28"/>
          <w:szCs w:val="28"/>
        </w:rPr>
      </w:pPr>
      <w:r w:rsidRPr="00FD4165">
        <w:rPr>
          <w:rFonts w:asciiTheme="minorEastAsia" w:hAnsiTheme="minorEastAsia"/>
          <w:kern w:val="2"/>
          <w:sz w:val="28"/>
          <w:szCs w:val="28"/>
        </w:rPr>
        <w:t xml:space="preserve">    </w:t>
      </w:r>
      <w:r w:rsidRPr="00FD4165">
        <w:rPr>
          <w:rFonts w:asciiTheme="minorEastAsia" w:hAnsiTheme="minorEastAsia" w:hint="eastAsia"/>
          <w:kern w:val="2"/>
          <w:sz w:val="28"/>
          <w:szCs w:val="28"/>
        </w:rPr>
        <w:t>（4）</w:t>
      </w:r>
      <w:r w:rsidRPr="00FD4165">
        <w:rPr>
          <w:rFonts w:asciiTheme="minorEastAsia" w:hAnsiTheme="minorEastAsia"/>
          <w:kern w:val="2"/>
          <w:sz w:val="28"/>
          <w:szCs w:val="28"/>
        </w:rPr>
        <w:t>“四个引路人”</w:t>
      </w:r>
    </w:p>
    <w:p w:rsidR="00F75F49" w:rsidRPr="00FD4165" w:rsidRDefault="00F75F49" w:rsidP="00F75F49">
      <w:pPr>
        <w:pStyle w:val="a7"/>
        <w:widowControl/>
        <w:shd w:val="clear" w:color="auto" w:fill="FFFFFF"/>
        <w:spacing w:beforeAutospacing="0" w:afterAutospacing="0"/>
        <w:rPr>
          <w:rFonts w:asciiTheme="minorEastAsia" w:hAnsiTheme="minorEastAsia"/>
          <w:kern w:val="2"/>
          <w:sz w:val="28"/>
          <w:szCs w:val="28"/>
        </w:rPr>
      </w:pPr>
      <w:r w:rsidRPr="00FD4165">
        <w:rPr>
          <w:rFonts w:asciiTheme="minorEastAsia" w:hAnsiTheme="minorEastAsia"/>
          <w:kern w:val="2"/>
          <w:sz w:val="28"/>
          <w:szCs w:val="28"/>
        </w:rPr>
        <w:t>    做学生锤炼品格的引路人</w:t>
      </w:r>
      <w:r w:rsidRPr="00FD4165">
        <w:rPr>
          <w:rFonts w:asciiTheme="minorEastAsia" w:hAnsiTheme="minorEastAsia" w:hint="eastAsia"/>
          <w:kern w:val="2"/>
          <w:sz w:val="28"/>
          <w:szCs w:val="28"/>
        </w:rPr>
        <w:t>，</w:t>
      </w:r>
      <w:r w:rsidRPr="00FD4165">
        <w:rPr>
          <w:rFonts w:asciiTheme="minorEastAsia" w:hAnsiTheme="minorEastAsia"/>
          <w:kern w:val="2"/>
          <w:sz w:val="28"/>
          <w:szCs w:val="28"/>
        </w:rPr>
        <w:t>做学生学习知识的引路人</w:t>
      </w:r>
      <w:r w:rsidRPr="00FD4165">
        <w:rPr>
          <w:rFonts w:asciiTheme="minorEastAsia" w:hAnsiTheme="minorEastAsia" w:hint="eastAsia"/>
          <w:kern w:val="2"/>
          <w:sz w:val="28"/>
          <w:szCs w:val="28"/>
        </w:rPr>
        <w:t>，</w:t>
      </w:r>
      <w:r w:rsidRPr="00FD4165">
        <w:rPr>
          <w:rFonts w:asciiTheme="minorEastAsia" w:hAnsiTheme="minorEastAsia"/>
          <w:kern w:val="2"/>
          <w:sz w:val="28"/>
          <w:szCs w:val="28"/>
        </w:rPr>
        <w:t>做学生创新思维的引路人</w:t>
      </w:r>
      <w:r w:rsidRPr="00FD4165">
        <w:rPr>
          <w:rFonts w:asciiTheme="minorEastAsia" w:hAnsiTheme="minorEastAsia" w:hint="eastAsia"/>
          <w:kern w:val="2"/>
          <w:sz w:val="28"/>
          <w:szCs w:val="28"/>
        </w:rPr>
        <w:t>，</w:t>
      </w:r>
      <w:r w:rsidRPr="00FD4165">
        <w:rPr>
          <w:rFonts w:asciiTheme="minorEastAsia" w:hAnsiTheme="minorEastAsia"/>
          <w:kern w:val="2"/>
          <w:sz w:val="28"/>
          <w:szCs w:val="28"/>
        </w:rPr>
        <w:t>做学生奉献祖国的引路人。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/>
          <w:sz w:val="28"/>
          <w:szCs w:val="28"/>
        </w:rPr>
        <w:t xml:space="preserve">第二章 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师德师风</w:t>
      </w:r>
      <w:r w:rsidRPr="00FD4165">
        <w:rPr>
          <w:rFonts w:asciiTheme="minorEastAsia" w:hAnsiTheme="minorEastAsia" w:cs="Times New Roman"/>
          <w:sz w:val="28"/>
          <w:szCs w:val="28"/>
        </w:rPr>
        <w:t>规范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具体</w:t>
      </w:r>
      <w:r w:rsidRPr="00FD4165">
        <w:rPr>
          <w:rFonts w:asciiTheme="minorEastAsia" w:hAnsiTheme="minorEastAsia" w:cs="Times New Roman"/>
          <w:sz w:val="28"/>
          <w:szCs w:val="28"/>
        </w:rPr>
        <w:t>要求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/>
          <w:sz w:val="28"/>
          <w:szCs w:val="28"/>
        </w:rPr>
        <w:t>第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3</w:t>
      </w:r>
      <w:r w:rsidRPr="00FD4165">
        <w:rPr>
          <w:rFonts w:asciiTheme="minorEastAsia" w:hAnsiTheme="minorEastAsia" w:cs="Times New Roman"/>
          <w:sz w:val="28"/>
          <w:szCs w:val="28"/>
        </w:rPr>
        <w:t>条 政治思想规范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：</w:t>
      </w:r>
      <w:r w:rsidRPr="00FD4165">
        <w:rPr>
          <w:rFonts w:asciiTheme="minorEastAsia" w:hAnsiTheme="minorEastAsia" w:cs="Times New Roman"/>
          <w:sz w:val="28"/>
          <w:szCs w:val="28"/>
        </w:rPr>
        <w:t>教师要爱国爱党，积极贯彻党的教育方针，争当先进文化的引领者和传播者；崇尚科学，反对迷信，不散播违反党的方针政策、国家法律和不健康的思想和言论。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/>
          <w:sz w:val="28"/>
          <w:szCs w:val="28"/>
        </w:rPr>
        <w:t>第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4</w:t>
      </w:r>
      <w:r w:rsidRPr="00FD4165">
        <w:rPr>
          <w:rFonts w:asciiTheme="minorEastAsia" w:hAnsiTheme="minorEastAsia" w:cs="Times New Roman"/>
          <w:sz w:val="28"/>
          <w:szCs w:val="28"/>
        </w:rPr>
        <w:t>条 业务工作规范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：</w:t>
      </w:r>
      <w:r w:rsidRPr="00FD4165">
        <w:rPr>
          <w:rFonts w:asciiTheme="minorEastAsia" w:hAnsiTheme="minorEastAsia" w:cs="Times New Roman"/>
          <w:sz w:val="28"/>
          <w:szCs w:val="28"/>
        </w:rPr>
        <w:t>教师要勤于钻研业务，不断学习，提高在本专业知识深度和广度的业务水平；不断提高自身的学术素养，严谨治学，积极投身于科学理论创新和科研成果推广的实践之中；应重视教育教学的研究，大胆改进教学方法；具备良好的学术道德，带头抵制和反对学术不端行为和学术腐败现象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/>
          <w:sz w:val="28"/>
          <w:szCs w:val="28"/>
        </w:rPr>
        <w:t>第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5</w:t>
      </w:r>
      <w:r w:rsidRPr="00FD4165">
        <w:rPr>
          <w:rFonts w:asciiTheme="minorEastAsia" w:hAnsiTheme="minorEastAsia" w:cs="Times New Roman"/>
          <w:sz w:val="28"/>
          <w:szCs w:val="28"/>
        </w:rPr>
        <w:t>条 教书育人规范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：</w:t>
      </w:r>
      <w:r w:rsidRPr="00FD4165">
        <w:rPr>
          <w:rFonts w:asciiTheme="minorEastAsia" w:hAnsiTheme="minorEastAsia" w:cs="Times New Roman"/>
          <w:sz w:val="28"/>
          <w:szCs w:val="28"/>
        </w:rPr>
        <w:t>教师要学习教育理论，掌握和遵循教育规律，因材施教，在传授知识的同时，寓德育于教学之中，培养学生优良品质；牢固以学生为本理念，尊重学生的人格和权益，成为学生的良师益友；要廉洁从教，不得利用职位之便谋取个人利益，不得以任何借口收取学生财物；遵守学校的各项规章制度，自觉地对学生进行教育和管理。 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/>
          <w:sz w:val="28"/>
          <w:szCs w:val="28"/>
        </w:rPr>
        <w:lastRenderedPageBreak/>
        <w:t>第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6</w:t>
      </w:r>
      <w:r w:rsidRPr="00FD4165">
        <w:rPr>
          <w:rFonts w:asciiTheme="minorEastAsia" w:hAnsiTheme="minorEastAsia" w:cs="Times New Roman"/>
          <w:sz w:val="28"/>
          <w:szCs w:val="28"/>
        </w:rPr>
        <w:t>条  为人师表规范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：</w:t>
      </w:r>
      <w:r w:rsidRPr="00FD4165">
        <w:rPr>
          <w:rFonts w:asciiTheme="minorEastAsia" w:hAnsiTheme="minorEastAsia" w:cs="Times New Roman"/>
          <w:sz w:val="28"/>
          <w:szCs w:val="28"/>
        </w:rPr>
        <w:t>教师要以良好的教风和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行为</w:t>
      </w:r>
      <w:r w:rsidRPr="00FD4165">
        <w:rPr>
          <w:rFonts w:asciiTheme="minorEastAsia" w:hAnsiTheme="minorEastAsia" w:cs="Times New Roman"/>
          <w:sz w:val="28"/>
          <w:szCs w:val="28"/>
        </w:rPr>
        <w:t>，言传身教、为人师表；具有高尚的道德情操，树立崇高的思想境界，感染学生、鼓舞学生、激励学生，使他们更加健康地成长；增强集体主义观念，积极参加集体活动，热爱学校，关心学院，从我做起，为学院的教学、科研、管理工作贡献力量；增强团结意识，尊重同事，业务上互相学习，取长补短，工作上互相配合、团结协作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/>
          <w:sz w:val="28"/>
          <w:szCs w:val="28"/>
        </w:rPr>
        <w:t xml:space="preserve">第三章 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师德师风</w:t>
      </w:r>
      <w:r w:rsidRPr="00FD4165">
        <w:rPr>
          <w:rFonts w:asciiTheme="minorEastAsia" w:hAnsiTheme="minorEastAsia" w:cs="Times New Roman"/>
          <w:sz w:val="28"/>
          <w:szCs w:val="28"/>
        </w:rPr>
        <w:t>负面清单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第7条 凡有以下情形之一，认定为师德师风失范：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（1）妄议党中央大政方针，在教育教学活动中和其他场合有损害党中央权威和集中统一领导、违背党的路线方针政策，有损党和国家尊严、利益或安全的行为的言行；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（2）通过信息网络及其他渠道发表、传播不当言论，编造散布虚假信息、不良信息，造谣、诬陷、诽谤他人，造成不良影响的；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（3）在教学科研工作中弄虚作假、抄袭剽窃、篡改侵吞他人学术成果，违规使用教学、科研等经费，利用经费谋取不正当利益；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（4）违反教学纪律，敷衍教学，疏于管理与教育，指导的学生发生学术不端行为；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（5）支使学生长期从事与教学、科研、社会服务、人才培养无关的事宜，给学生造成严重心理影响和精神压力；体罚或者以侮辱、歧视等方式变相惩罚学生，打击报复学生；对学生实施猥亵、性骚扰或与学生发生不正当关系；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（</w:t>
      </w:r>
      <w:r w:rsidRPr="00FD4165">
        <w:rPr>
          <w:rFonts w:asciiTheme="minorEastAsia" w:hAnsiTheme="minorEastAsia" w:cs="Times New Roman"/>
          <w:sz w:val="28"/>
          <w:szCs w:val="28"/>
        </w:rPr>
        <w:t>6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）泄露试题，评卷不公，擅自篡改考试成绩的；在招生、考试、</w:t>
      </w:r>
      <w:r w:rsidRPr="00FD4165">
        <w:rPr>
          <w:rFonts w:asciiTheme="minorEastAsia" w:hAnsiTheme="minorEastAsia" w:cs="Times New Roman" w:hint="eastAsia"/>
          <w:sz w:val="28"/>
          <w:szCs w:val="28"/>
        </w:rPr>
        <w:lastRenderedPageBreak/>
        <w:t>推优评奖、晋升职称等工作中弄虚作假、徇私舞弊；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（</w:t>
      </w:r>
      <w:r w:rsidRPr="00FD4165">
        <w:rPr>
          <w:rFonts w:asciiTheme="minorEastAsia" w:hAnsiTheme="minorEastAsia" w:cs="Times New Roman"/>
          <w:sz w:val="28"/>
          <w:szCs w:val="28"/>
        </w:rPr>
        <w:t>7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）索要或收受学生及家长的贵重礼品、礼金、有价证券、支付凭证等，参加由学生或家长支付费用的宴请、旅游、健身休闲等活动，造成不良影响；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（8）假公济私，擅自利用学校名义或校名、校徽、专利、场所等资源谋取个人利益；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（9）不遵守学校规章制度，无理取闹，纠缠、恐吓或威胁其他教职工或学生，影响学校正常工作或社会秩序的；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（1</w:t>
      </w:r>
      <w:r w:rsidRPr="00FD4165">
        <w:rPr>
          <w:rFonts w:asciiTheme="minorEastAsia" w:hAnsiTheme="minorEastAsia" w:cs="Times New Roman"/>
          <w:sz w:val="28"/>
          <w:szCs w:val="28"/>
        </w:rPr>
        <w:t>0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）参与赌博、盗窃、打架斗殴等行为或受党纪、政纪或刑事处罚；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（1</w:t>
      </w:r>
      <w:r w:rsidRPr="00FD4165">
        <w:rPr>
          <w:rFonts w:asciiTheme="minorEastAsia" w:hAnsiTheme="minorEastAsia" w:cs="Times New Roman"/>
          <w:sz w:val="28"/>
          <w:szCs w:val="28"/>
        </w:rPr>
        <w:t>1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）其他违反师德师风规范、严重影响学校声誉和教师形象的行为。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/>
          <w:sz w:val="28"/>
          <w:szCs w:val="28"/>
        </w:rPr>
        <w:t>第四章 奖惩机制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第8条 学院每年进行一次师德师风考核，原则上与教师年度工作考核同时进行。考核结果分为优秀、合格和不合格三个等次。考核结果作为年度考核、评奖评优、职称评聘、岗位聘用、工资晋级、干部选任、申报人才计划、申报科研项目以及研究生导师聘任等工作的首要依据。考核结果记入教师个人师德考核档案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第9条 师德师风考核为优秀者，在年度考核、评奖评优、职称评聘、岗位聘用、干部选任、申报人才计划以及研究生导师聘任等工作中给予优先考虑。并作为校级及以上师德师风奖励评选和推荐的基本条件。学院设立“师德先进个人”奖，每两年从师德师风考核优秀的教师中评</w:t>
      </w:r>
      <w:r w:rsidRPr="00FD4165">
        <w:rPr>
          <w:rFonts w:asciiTheme="minorEastAsia" w:hAnsiTheme="minorEastAsia" w:cs="Times New Roman" w:hint="eastAsia"/>
          <w:sz w:val="28"/>
          <w:szCs w:val="28"/>
        </w:rPr>
        <w:lastRenderedPageBreak/>
        <w:t>选表彰一定数量的“师德先进个人”。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第10条 教师的师德师风考核实行一票否决制。若师德师风考核不合格，则采取以下惩戒（罚）措施：当年的年度考核不合格；取消当年度一切评优评先资格；取消后两年的职称评聘资格；作为后续是否有资格参与岗位聘任的参考依据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第11条 教师违反师德师风，情节较轻的，视情况给予口头警告、诫勉谈话、通报批评等；情节较重的，报批学校启动行政处罚程序。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第12条 发生以下师德师风失范者，按如下情况处理：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（1）违反学校教学纪律，上课无故迟到、早退，造成不良影响的，全院通报批评，当年不得参与评优或职称晋升申请</w:t>
      </w:r>
      <w:r w:rsidR="00FD4165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（2）因疏于指导或管理，指导学生发生学术不端者，停止研究生招生资格2年；所指导的研究生学位论文被抽查不合格者，停止研究生招生资格1年；所指导的本科生或研究生提交论文查重不过关者（经限定时间修改仍不过关），减少研究生招生指标1名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（3）前两款之外，出现第7条所列情形的，由学院师德师风建设委员会提出惩罚措施。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（4）由学校认定的情形，按学校处理结果执行。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/>
          <w:sz w:val="28"/>
          <w:szCs w:val="28"/>
        </w:rPr>
        <w:t xml:space="preserve">第五章 </w:t>
      </w:r>
      <w:r w:rsidRPr="00FD4165">
        <w:rPr>
          <w:rFonts w:asciiTheme="minorEastAsia" w:hAnsiTheme="minorEastAsia" w:cs="Times New Roman" w:hint="eastAsia"/>
          <w:sz w:val="28"/>
          <w:szCs w:val="28"/>
        </w:rPr>
        <w:t>组织与实施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第13条 学院成立师德师风建设委员会。委员会由9～11人组成，由学院党委书记和院长任主任，院党委纪检委员和工会主席任副主任，学院教代会推举若干教师担任委员。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师德师风建设委员会的职责是：1、对“师德先进个人”提出奖励</w:t>
      </w:r>
      <w:r w:rsidRPr="00FD4165">
        <w:rPr>
          <w:rFonts w:asciiTheme="minorEastAsia" w:hAnsiTheme="minorEastAsia" w:cs="Times New Roman" w:hint="eastAsia"/>
          <w:sz w:val="28"/>
          <w:szCs w:val="28"/>
        </w:rPr>
        <w:lastRenderedPageBreak/>
        <w:t>对象。2、对师德师风失范行为进行调查。调查过程应坚持公平公正、教育与惩处相结合的原则，做到事实清楚、证据确凿、定性准确、程序合法、手续完备。调查情况向学院党政联席会报告。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第14条 学院党政联席会负责师德师风考核评定，确定奖励和惩处结果。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第15条 任何单位和个人均可通过各种渠道反映我院教职工的师德师风问题，情况反映必须实名，并以书面形式提出，写明反映人的电话、电子邮件等联系方式，以及被反映人有关行为发生的时间、地点、基本事实和相关证据材料。</w:t>
      </w:r>
    </w:p>
    <w:p w:rsidR="00F75F49" w:rsidRPr="00FD4165" w:rsidRDefault="00F75F49" w:rsidP="00F75F49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4165">
        <w:rPr>
          <w:rFonts w:asciiTheme="minorEastAsia" w:hAnsiTheme="minorEastAsia" w:cs="Times New Roman" w:hint="eastAsia"/>
          <w:sz w:val="28"/>
          <w:szCs w:val="28"/>
        </w:rPr>
        <w:t>第16条 本规范的解释权归食品学院党政联席会。</w:t>
      </w:r>
    </w:p>
    <w:p w:rsidR="00F75F49" w:rsidRPr="00FD4165" w:rsidRDefault="00F75F49" w:rsidP="00F75F49">
      <w:pPr>
        <w:spacing w:line="300" w:lineRule="auto"/>
        <w:rPr>
          <w:rFonts w:asciiTheme="minorEastAsia" w:hAnsiTheme="minorEastAsia" w:cs="Times New Roman"/>
          <w:sz w:val="28"/>
          <w:szCs w:val="28"/>
        </w:rPr>
      </w:pPr>
    </w:p>
    <w:p w:rsidR="00F75F49" w:rsidRPr="00FD4165" w:rsidRDefault="00F75F49" w:rsidP="00F75F49">
      <w:pPr>
        <w:spacing w:line="300" w:lineRule="auto"/>
        <w:rPr>
          <w:rFonts w:asciiTheme="minorEastAsia" w:hAnsiTheme="minorEastAsia" w:cs="Times New Roman"/>
          <w:sz w:val="28"/>
          <w:szCs w:val="28"/>
        </w:rPr>
      </w:pPr>
    </w:p>
    <w:p w:rsidR="00F75F49" w:rsidRPr="00FD4165" w:rsidRDefault="00F75F49" w:rsidP="006D610F">
      <w:pPr>
        <w:rPr>
          <w:rFonts w:asciiTheme="minorEastAsia" w:hAnsiTheme="minorEastAsia"/>
          <w:sz w:val="28"/>
          <w:szCs w:val="28"/>
        </w:rPr>
      </w:pPr>
    </w:p>
    <w:sectPr w:rsidR="00F75F49" w:rsidRPr="00FD4165" w:rsidSect="007F15E7">
      <w:footerReference w:type="default" r:id="rId10"/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7A" w:rsidRDefault="00FA047A">
      <w:r>
        <w:separator/>
      </w:r>
    </w:p>
  </w:endnote>
  <w:endnote w:type="continuationSeparator" w:id="0">
    <w:p w:rsidR="00FA047A" w:rsidRDefault="00FA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5813"/>
    </w:sdtPr>
    <w:sdtEndPr/>
    <w:sdtContent>
      <w:p w:rsidR="00A8556D" w:rsidRDefault="00CD4174">
        <w:pPr>
          <w:pStyle w:val="a4"/>
          <w:jc w:val="right"/>
        </w:pPr>
        <w:r>
          <w:fldChar w:fldCharType="begin"/>
        </w:r>
        <w:r w:rsidR="00B04F4D">
          <w:instrText xml:space="preserve"> PAGE   \* MERGEFORMAT </w:instrText>
        </w:r>
        <w:r>
          <w:fldChar w:fldCharType="separate"/>
        </w:r>
        <w:r w:rsidR="00AF6B5D" w:rsidRPr="00AF6B5D">
          <w:rPr>
            <w:noProof/>
            <w:lang w:val="zh-CN"/>
          </w:rPr>
          <w:t>1</w:t>
        </w:r>
        <w:r>
          <w:fldChar w:fldCharType="end"/>
        </w:r>
      </w:p>
    </w:sdtContent>
  </w:sdt>
  <w:p w:rsidR="00A8556D" w:rsidRDefault="00A855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7A" w:rsidRDefault="00FA047A">
      <w:r>
        <w:separator/>
      </w:r>
    </w:p>
  </w:footnote>
  <w:footnote w:type="continuationSeparator" w:id="0">
    <w:p w:rsidR="00FA047A" w:rsidRDefault="00FA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07F9434"/>
    <w:multiLevelType w:val="singleLevel"/>
    <w:tmpl w:val="C07F943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14F"/>
    <w:rsid w:val="0002625C"/>
    <w:rsid w:val="0004214F"/>
    <w:rsid w:val="000442FD"/>
    <w:rsid w:val="00121CEB"/>
    <w:rsid w:val="00196253"/>
    <w:rsid w:val="001C0953"/>
    <w:rsid w:val="00295807"/>
    <w:rsid w:val="002C04FD"/>
    <w:rsid w:val="003852FC"/>
    <w:rsid w:val="004029A7"/>
    <w:rsid w:val="004612C1"/>
    <w:rsid w:val="005A63BE"/>
    <w:rsid w:val="005B1CD6"/>
    <w:rsid w:val="006056B3"/>
    <w:rsid w:val="00683BE7"/>
    <w:rsid w:val="006D610F"/>
    <w:rsid w:val="006F5E61"/>
    <w:rsid w:val="00715ABA"/>
    <w:rsid w:val="00761E3F"/>
    <w:rsid w:val="00777BDA"/>
    <w:rsid w:val="00792B2B"/>
    <w:rsid w:val="007E2210"/>
    <w:rsid w:val="007E231E"/>
    <w:rsid w:val="007F15E7"/>
    <w:rsid w:val="008C78C1"/>
    <w:rsid w:val="00A11D56"/>
    <w:rsid w:val="00A45F9E"/>
    <w:rsid w:val="00A8556D"/>
    <w:rsid w:val="00AE39DE"/>
    <w:rsid w:val="00AF6B5D"/>
    <w:rsid w:val="00B04F4D"/>
    <w:rsid w:val="00B63041"/>
    <w:rsid w:val="00B72C22"/>
    <w:rsid w:val="00BE4596"/>
    <w:rsid w:val="00BE6B94"/>
    <w:rsid w:val="00C00407"/>
    <w:rsid w:val="00C360E9"/>
    <w:rsid w:val="00C95B9A"/>
    <w:rsid w:val="00CD4174"/>
    <w:rsid w:val="00D25D3B"/>
    <w:rsid w:val="00D5147F"/>
    <w:rsid w:val="00DD4417"/>
    <w:rsid w:val="00E2009C"/>
    <w:rsid w:val="00F50811"/>
    <w:rsid w:val="00F75F49"/>
    <w:rsid w:val="00F90FA8"/>
    <w:rsid w:val="00F91F00"/>
    <w:rsid w:val="00FA047A"/>
    <w:rsid w:val="00FB0A4A"/>
    <w:rsid w:val="00FD4165"/>
    <w:rsid w:val="00FF07B5"/>
    <w:rsid w:val="01B411D5"/>
    <w:rsid w:val="11194700"/>
    <w:rsid w:val="177360D6"/>
    <w:rsid w:val="18532B7F"/>
    <w:rsid w:val="1B726228"/>
    <w:rsid w:val="25553790"/>
    <w:rsid w:val="27A62CEE"/>
    <w:rsid w:val="27E106C4"/>
    <w:rsid w:val="2A4B297C"/>
    <w:rsid w:val="2B434657"/>
    <w:rsid w:val="2C450F04"/>
    <w:rsid w:val="2F73569C"/>
    <w:rsid w:val="2FE57130"/>
    <w:rsid w:val="325F54F7"/>
    <w:rsid w:val="36131771"/>
    <w:rsid w:val="384A3A71"/>
    <w:rsid w:val="46F67C4B"/>
    <w:rsid w:val="4AF40AC1"/>
    <w:rsid w:val="4F3D5D98"/>
    <w:rsid w:val="56886E32"/>
    <w:rsid w:val="5AB51FAF"/>
    <w:rsid w:val="62215D8D"/>
    <w:rsid w:val="62F61920"/>
    <w:rsid w:val="656D2F9E"/>
    <w:rsid w:val="65F423D6"/>
    <w:rsid w:val="6AC34BD6"/>
    <w:rsid w:val="6B005DC2"/>
    <w:rsid w:val="6E2F6A33"/>
    <w:rsid w:val="70F3427E"/>
    <w:rsid w:val="72B17014"/>
    <w:rsid w:val="734F335C"/>
    <w:rsid w:val="76EA61F7"/>
    <w:rsid w:val="7B075A51"/>
    <w:rsid w:val="7DCB2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CC83D8-1E0F-474B-A901-CF921DEC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F15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F1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F1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F15E7"/>
    <w:rPr>
      <w:sz w:val="18"/>
      <w:szCs w:val="18"/>
    </w:rPr>
  </w:style>
  <w:style w:type="paragraph" w:styleId="a6">
    <w:name w:val="List Paragraph"/>
    <w:basedOn w:val="a"/>
    <w:uiPriority w:val="34"/>
    <w:qFormat/>
    <w:rsid w:val="007F15E7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F15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F15E7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75F4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89A53-110E-4708-AA9C-DDDFAC84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Baoli</dc:creator>
  <cp:lastModifiedBy>唐诗潮</cp:lastModifiedBy>
  <cp:revision>3</cp:revision>
  <dcterms:created xsi:type="dcterms:W3CDTF">2020-05-09T03:43:00Z</dcterms:created>
  <dcterms:modified xsi:type="dcterms:W3CDTF">2020-05-09T04:51:00Z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